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205B5">
      <w:pPr>
        <w:ind w:left="0" w:leftChars="0" w:firstLine="420" w:firstLineChars="200"/>
        <w:jc w:val="both"/>
        <w:rPr>
          <w:rFonts w:hint="eastAsia"/>
        </w:rPr>
      </w:pPr>
      <w:bookmarkStart w:id="0" w:name="_GoBack"/>
      <w:bookmarkEnd w:id="0"/>
    </w:p>
    <w:p w14:paraId="02FF8220">
      <w:pPr>
        <w:keepNext w:val="0"/>
        <w:keepLines w:val="0"/>
        <w:pageBreakBefore w:val="0"/>
        <w:widowControl w:val="0"/>
        <w:kinsoku/>
        <w:wordWrap/>
        <w:overflowPunct/>
        <w:topLinePunct w:val="0"/>
        <w:autoSpaceDE/>
        <w:autoSpaceDN/>
        <w:bidi w:val="0"/>
        <w:adjustRightInd/>
        <w:snapToGrid/>
        <w:ind w:hanging="108"/>
        <w:jc w:val="left"/>
        <w:textAlignment w:val="auto"/>
        <w:rPr>
          <w:rFonts w:hint="default"/>
          <w:b/>
          <w:bCs/>
          <w:sz w:val="28"/>
          <w:szCs w:val="28"/>
          <w:lang w:val="en-US" w:eastAsia="zh-CN"/>
        </w:rPr>
      </w:pPr>
      <w:r>
        <w:rPr>
          <w:rFonts w:hint="eastAsia"/>
          <w:b/>
          <w:bCs/>
          <w:sz w:val="28"/>
          <w:szCs w:val="28"/>
          <w:lang w:val="en-US" w:eastAsia="zh-CN"/>
        </w:rPr>
        <w:t>附件一：</w:t>
      </w:r>
    </w:p>
    <w:p w14:paraId="4932BFE4">
      <w:pPr>
        <w:ind w:left="0" w:leftChars="0" w:firstLine="420" w:firstLineChars="200"/>
        <w:jc w:val="both"/>
        <w:rPr>
          <w:rFonts w:hint="eastAsia"/>
        </w:rPr>
      </w:pPr>
    </w:p>
    <w:p w14:paraId="52A0D7C7">
      <w:pPr>
        <w:ind w:left="0" w:leftChars="0" w:firstLine="420" w:firstLineChars="200"/>
        <w:jc w:val="both"/>
        <w:rPr>
          <w:rFonts w:hint="eastAsia" w:eastAsiaTheme="minorEastAsia"/>
          <w:b/>
          <w:bCs/>
          <w:sz w:val="30"/>
          <w:szCs w:val="30"/>
          <w:lang w:eastAsia="zh-CN"/>
        </w:rPr>
      </w:pPr>
      <w:r>
        <w:rPr>
          <w:rFonts w:hint="eastAsia"/>
        </w:rPr>
        <w:t>按照北京市公园管理中心要求，</w:t>
      </w:r>
      <w:r>
        <w:rPr>
          <w:rFonts w:hint="eastAsia"/>
          <w:lang w:val="en-US" w:eastAsia="zh-CN"/>
        </w:rPr>
        <w:t>北京市</w:t>
      </w:r>
      <w:r>
        <w:rPr>
          <w:rFonts w:hint="eastAsia"/>
        </w:rPr>
        <w:t>天坛公园</w:t>
      </w:r>
      <w:r>
        <w:rPr>
          <w:rFonts w:hint="eastAsia"/>
          <w:lang w:val="en-US" w:eastAsia="zh-CN"/>
        </w:rPr>
        <w:t>管理处邀请有能力从事本项目的申请人按要求提交相关证明文件和材料，</w:t>
      </w:r>
      <w:r>
        <w:rPr>
          <w:rFonts w:hint="eastAsia"/>
        </w:rPr>
        <w:t>完成天坛公园花境营造工作</w:t>
      </w:r>
      <w:r>
        <w:rPr>
          <w:rFonts w:hint="eastAsia"/>
          <w:lang w:eastAsia="zh-CN"/>
        </w:rPr>
        <w:t>。</w:t>
      </w:r>
    </w:p>
    <w:p w14:paraId="3A1C5FDB">
      <w:pPr>
        <w:numPr>
          <w:ilvl w:val="0"/>
          <w:numId w:val="0"/>
        </w:numPr>
        <w:ind w:leftChars="0"/>
        <w:jc w:val="both"/>
        <w:rPr>
          <w:rFonts w:hint="eastAsia"/>
          <w:b/>
          <w:bCs/>
        </w:rPr>
      </w:pPr>
      <w:r>
        <w:rPr>
          <w:rFonts w:hint="eastAsia"/>
          <w:b/>
          <w:bCs/>
          <w:sz w:val="21"/>
          <w:szCs w:val="21"/>
          <w:lang w:val="en-US" w:eastAsia="zh-CN"/>
        </w:rPr>
        <w:t>1.项目名称：</w:t>
      </w:r>
      <w:r>
        <w:rPr>
          <w:rFonts w:hint="eastAsia"/>
          <w:b/>
          <w:bCs/>
          <w:lang w:val="en-US" w:eastAsia="zh-CN"/>
        </w:rPr>
        <w:t>天坛公园花境营造</w:t>
      </w:r>
    </w:p>
    <w:p w14:paraId="75149EC6">
      <w:pPr>
        <w:numPr>
          <w:ilvl w:val="0"/>
          <w:numId w:val="0"/>
        </w:numPr>
        <w:ind w:leftChars="0"/>
        <w:jc w:val="both"/>
        <w:rPr>
          <w:rFonts w:hint="eastAsia"/>
          <w:b/>
          <w:bCs/>
        </w:rPr>
      </w:pPr>
      <w:r>
        <w:rPr>
          <w:rFonts w:hint="eastAsia"/>
          <w:b/>
          <w:bCs/>
          <w:lang w:val="en-US" w:eastAsia="zh-CN"/>
        </w:rPr>
        <w:t>2.项目预算：50万元</w:t>
      </w:r>
    </w:p>
    <w:p w14:paraId="07492DEC">
      <w:pPr>
        <w:numPr>
          <w:ilvl w:val="0"/>
          <w:numId w:val="0"/>
        </w:numPr>
        <w:ind w:leftChars="0"/>
        <w:jc w:val="both"/>
        <w:rPr>
          <w:rFonts w:hint="eastAsia"/>
          <w:b/>
          <w:bCs/>
        </w:rPr>
      </w:pPr>
      <w:r>
        <w:rPr>
          <w:rFonts w:hint="eastAsia"/>
          <w:b/>
          <w:bCs/>
          <w:lang w:val="en-US" w:eastAsia="zh-CN"/>
        </w:rPr>
        <w:t>3.项目地点：北京市天坛公园</w:t>
      </w:r>
    </w:p>
    <w:p w14:paraId="1A39575D">
      <w:pPr>
        <w:numPr>
          <w:ilvl w:val="0"/>
          <w:numId w:val="0"/>
        </w:numPr>
        <w:ind w:leftChars="0"/>
        <w:jc w:val="both"/>
        <w:rPr>
          <w:rFonts w:hint="eastAsia"/>
          <w:b/>
          <w:bCs/>
        </w:rPr>
      </w:pPr>
      <w:r>
        <w:rPr>
          <w:rFonts w:hint="eastAsia"/>
          <w:b/>
          <w:bCs/>
          <w:lang w:val="en-US" w:eastAsia="zh-CN"/>
        </w:rPr>
        <w:t>4.</w:t>
      </w:r>
      <w:r>
        <w:rPr>
          <w:rFonts w:hint="eastAsia"/>
          <w:b/>
          <w:bCs/>
          <w:lang w:eastAsia="zh-CN"/>
        </w:rPr>
        <w:t>计划展示</w:t>
      </w:r>
      <w:r>
        <w:rPr>
          <w:rFonts w:hint="eastAsia"/>
          <w:b/>
          <w:bCs/>
        </w:rPr>
        <w:t>时间：</w:t>
      </w:r>
      <w:r>
        <w:rPr>
          <w:rFonts w:hint="eastAsia"/>
          <w:b/>
          <w:bCs/>
          <w:lang w:val="en-US" w:eastAsia="zh-CN"/>
        </w:rPr>
        <w:t>4</w:t>
      </w:r>
      <w:r>
        <w:rPr>
          <w:rFonts w:hint="eastAsia"/>
          <w:b/>
          <w:bCs/>
        </w:rPr>
        <w:t>月2</w:t>
      </w:r>
      <w:r>
        <w:rPr>
          <w:rFonts w:hint="eastAsia"/>
          <w:b/>
          <w:bCs/>
          <w:lang w:val="en-US" w:eastAsia="zh-CN"/>
        </w:rPr>
        <w:t>5日</w:t>
      </w:r>
      <w:r>
        <w:rPr>
          <w:rFonts w:hint="eastAsia"/>
          <w:b/>
          <w:bCs/>
        </w:rPr>
        <w:t>至</w:t>
      </w:r>
      <w:r>
        <w:rPr>
          <w:rFonts w:hint="eastAsia"/>
          <w:b/>
          <w:bCs/>
          <w:lang w:val="en-US" w:eastAsia="zh-CN"/>
        </w:rPr>
        <w:t>10</w:t>
      </w:r>
      <w:r>
        <w:rPr>
          <w:rFonts w:hint="eastAsia"/>
          <w:b/>
          <w:bCs/>
        </w:rPr>
        <w:t>月</w:t>
      </w:r>
      <w:r>
        <w:rPr>
          <w:rFonts w:hint="eastAsia"/>
          <w:b/>
          <w:bCs/>
          <w:lang w:val="en-US" w:eastAsia="zh-CN"/>
        </w:rPr>
        <w:t>15</w:t>
      </w:r>
      <w:r>
        <w:rPr>
          <w:rFonts w:hint="eastAsia"/>
          <w:b/>
          <w:bCs/>
        </w:rPr>
        <w:t>日</w:t>
      </w:r>
    </w:p>
    <w:p w14:paraId="5FE19651">
      <w:pPr>
        <w:numPr>
          <w:ilvl w:val="0"/>
          <w:numId w:val="0"/>
        </w:numPr>
        <w:ind w:leftChars="0"/>
        <w:jc w:val="both"/>
        <w:rPr>
          <w:rFonts w:hint="eastAsia"/>
          <w:b/>
          <w:bCs/>
          <w:lang w:val="en-US" w:eastAsia="zh-CN"/>
        </w:rPr>
      </w:pPr>
      <w:r>
        <w:rPr>
          <w:rFonts w:hint="eastAsia"/>
          <w:b/>
          <w:bCs/>
          <w:lang w:val="en-US" w:eastAsia="zh-CN"/>
        </w:rPr>
        <w:t>5.项目内容：</w:t>
      </w:r>
    </w:p>
    <w:tbl>
      <w:tblPr>
        <w:tblStyle w:val="11"/>
        <w:tblW w:w="8723"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5721"/>
        <w:gridCol w:w="716"/>
        <w:gridCol w:w="1580"/>
      </w:tblGrid>
      <w:tr w14:paraId="4FCE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2466085B">
            <w:r>
              <w:rPr>
                <w:rFonts w:hint="eastAsia"/>
              </w:rPr>
              <w:t>项目名称</w:t>
            </w:r>
          </w:p>
        </w:tc>
        <w:tc>
          <w:tcPr>
            <w:tcW w:w="5721" w:type="dxa"/>
            <w:vAlign w:val="center"/>
          </w:tcPr>
          <w:p w14:paraId="57285106">
            <w:r>
              <w:rPr>
                <w:rFonts w:hint="eastAsia"/>
              </w:rPr>
              <w:t>采购需求概况</w:t>
            </w:r>
          </w:p>
        </w:tc>
        <w:tc>
          <w:tcPr>
            <w:tcW w:w="716" w:type="dxa"/>
            <w:vAlign w:val="center"/>
          </w:tcPr>
          <w:p w14:paraId="61E55FC7">
            <w:pPr>
              <w:keepNext w:val="0"/>
              <w:keepLines w:val="0"/>
              <w:pageBreakBefore w:val="0"/>
              <w:widowControl w:val="0"/>
              <w:kinsoku/>
              <w:wordWrap/>
              <w:overflowPunct/>
              <w:topLinePunct w:val="0"/>
              <w:autoSpaceDE/>
              <w:autoSpaceDN/>
              <w:bidi w:val="0"/>
              <w:adjustRightInd/>
              <w:snapToGrid/>
              <w:spacing w:line="300" w:lineRule="exact"/>
              <w:ind w:hanging="108"/>
              <w:textAlignment w:val="auto"/>
            </w:pPr>
            <w:r>
              <w:rPr>
                <w:rFonts w:hint="eastAsia"/>
              </w:rPr>
              <w:t>预计采购时间</w:t>
            </w:r>
          </w:p>
          <w:p w14:paraId="5000B380">
            <w:pPr>
              <w:keepNext w:val="0"/>
              <w:keepLines w:val="0"/>
              <w:pageBreakBefore w:val="0"/>
              <w:widowControl w:val="0"/>
              <w:kinsoku/>
              <w:wordWrap/>
              <w:overflowPunct/>
              <w:topLinePunct w:val="0"/>
              <w:autoSpaceDE/>
              <w:autoSpaceDN/>
              <w:bidi w:val="0"/>
              <w:adjustRightInd/>
              <w:snapToGrid/>
              <w:spacing w:line="300" w:lineRule="exact"/>
              <w:ind w:hanging="108"/>
              <w:textAlignment w:val="auto"/>
            </w:pPr>
            <w:r>
              <w:rPr>
                <w:rFonts w:hint="eastAsia"/>
              </w:rPr>
              <w:t>（填写到月）</w:t>
            </w:r>
          </w:p>
        </w:tc>
        <w:tc>
          <w:tcPr>
            <w:tcW w:w="1580" w:type="dxa"/>
            <w:vAlign w:val="center"/>
          </w:tcPr>
          <w:p w14:paraId="4DE694C6">
            <w:r>
              <w:rPr>
                <w:rFonts w:hint="eastAsia"/>
              </w:rPr>
              <w:t>备注</w:t>
            </w:r>
          </w:p>
        </w:tc>
      </w:tr>
      <w:tr w14:paraId="0B74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4F82557D">
            <w:pPr>
              <w:ind w:hanging="108" w:firstLineChars="0"/>
            </w:pPr>
            <w:r>
              <w:rPr>
                <w:rFonts w:hint="eastAsia"/>
              </w:rPr>
              <w:t>天坛公园花境营造</w:t>
            </w:r>
          </w:p>
        </w:tc>
        <w:tc>
          <w:tcPr>
            <w:tcW w:w="5721" w:type="dxa"/>
            <w:vAlign w:val="center"/>
          </w:tcPr>
          <w:p w14:paraId="0927EF9A">
            <w:pPr>
              <w:pStyle w:val="16"/>
              <w:numPr>
                <w:ilvl w:val="0"/>
                <w:numId w:val="0"/>
              </w:numPr>
              <w:jc w:val="left"/>
              <w:rPr>
                <w:rFonts w:hint="eastAsia"/>
                <w:lang w:eastAsia="zh-CN"/>
              </w:rPr>
            </w:pPr>
            <w:r>
              <w:rPr>
                <w:rFonts w:hint="eastAsia"/>
                <w:lang w:eastAsia="zh-CN"/>
              </w:rPr>
              <w:t>按照设计方案、效果图，完成天坛公园花境营造，为游客打造优美的游园景观。</w:t>
            </w:r>
          </w:p>
          <w:p w14:paraId="2943B9D0">
            <w:pPr>
              <w:pStyle w:val="16"/>
              <w:numPr>
                <w:ilvl w:val="0"/>
                <w:numId w:val="0"/>
              </w:numPr>
              <w:jc w:val="left"/>
              <w:rPr>
                <w:rFonts w:hint="default" w:eastAsiaTheme="minorEastAsia"/>
                <w:lang w:val="en-US" w:eastAsia="zh-CN"/>
              </w:rPr>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lang w:eastAsia="zh-CN"/>
              </w:rPr>
              <w:t>花境总面积约</w:t>
            </w:r>
            <w:r>
              <w:rPr>
                <w:rFonts w:hint="eastAsia"/>
                <w:lang w:val="en-US" w:eastAsia="zh-CN"/>
              </w:rPr>
              <w:t>2000㎡，栽植面积约1200㎡。</w:t>
            </w:r>
          </w:p>
          <w:p w14:paraId="7EE440BB">
            <w:pPr>
              <w:pStyle w:val="16"/>
              <w:numPr>
                <w:ilvl w:val="0"/>
                <w:numId w:val="0"/>
              </w:numPr>
              <w:jc w:val="left"/>
              <w:rPr>
                <w:rFonts w:hint="default"/>
                <w:lang w:val="en-US" w:eastAsia="zh-CN"/>
              </w:rPr>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lang w:eastAsia="zh-CN"/>
              </w:rPr>
              <w:t>花境景观要求从</w:t>
            </w:r>
            <w:r>
              <w:rPr>
                <w:rFonts w:hint="eastAsia"/>
                <w:lang w:val="en-US" w:eastAsia="zh-CN"/>
              </w:rPr>
              <w:t>4月25日持续到10月15日。</w:t>
            </w:r>
          </w:p>
          <w:p w14:paraId="5D852112">
            <w:pPr>
              <w:pStyle w:val="16"/>
              <w:numPr>
                <w:ilvl w:val="0"/>
                <w:numId w:val="0"/>
              </w:numPr>
              <w:jc w:val="left"/>
              <w:rPr>
                <w:rFonts w:hint="eastAsia" w:ascii="仿宋_GB2312" w:hAnsi="仿宋_GB2312" w:eastAsia="仿宋_GB2312" w:cs="仿宋_GB2312"/>
                <w:sz w:val="18"/>
                <w:szCs w:val="18"/>
              </w:rPr>
            </w:pP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lang w:eastAsia="zh-CN"/>
              </w:rPr>
              <w:t>植物成活率不低于</w:t>
            </w:r>
            <w:r>
              <w:rPr>
                <w:rFonts w:hint="eastAsia"/>
                <w:lang w:val="en-US" w:eastAsia="zh-CN"/>
              </w:rPr>
              <w:t>98%，花材质量</w:t>
            </w:r>
            <w:r>
              <w:rPr>
                <w:rFonts w:hint="eastAsia"/>
                <w:highlight w:val="none"/>
                <w:lang w:val="en-US" w:eastAsia="zh-CN"/>
              </w:rPr>
              <w:t>标准参照《GB/T 18247.2-2024》，植株健壮，叶色、花色鲜亮，品种特性突出，</w:t>
            </w:r>
            <w:r>
              <w:rPr>
                <w:rFonts w:hint="eastAsia"/>
                <w:highlight w:val="none"/>
                <w:lang w:eastAsia="zh-CN"/>
              </w:rPr>
              <w:t>保证花材质量和景观效果</w:t>
            </w:r>
            <w:r>
              <w:rPr>
                <w:rFonts w:hint="eastAsia"/>
                <w:highlight w:val="none"/>
                <w:lang w:val="en-US" w:eastAsia="zh-CN"/>
              </w:rPr>
              <w:t>。宿根花卉总价不高于25万元</w:t>
            </w:r>
            <w:r>
              <w:rPr>
                <w:rFonts w:hint="eastAsia"/>
                <w:highlight w:val="none"/>
                <w:lang w:eastAsia="zh-CN"/>
              </w:rPr>
              <w:t>。</w:t>
            </w:r>
          </w:p>
        </w:tc>
        <w:tc>
          <w:tcPr>
            <w:tcW w:w="716" w:type="dxa"/>
            <w:vAlign w:val="center"/>
          </w:tcPr>
          <w:p w14:paraId="5B16A8D2">
            <w:pPr>
              <w:rPr>
                <w:rFonts w:hint="eastAsia" w:eastAsiaTheme="minorEastAsia"/>
                <w:lang w:eastAsia="zh-CN"/>
              </w:rPr>
            </w:pPr>
            <w:r>
              <w:rPr>
                <w:rFonts w:hint="eastAsia"/>
                <w:lang w:val="en-US" w:eastAsia="zh-CN"/>
              </w:rPr>
              <w:t>4</w:t>
            </w:r>
          </w:p>
        </w:tc>
        <w:tc>
          <w:tcPr>
            <w:tcW w:w="1580" w:type="dxa"/>
            <w:vAlign w:val="center"/>
          </w:tcPr>
          <w:p w14:paraId="3C8C1222">
            <w:pPr>
              <w:jc w:val="left"/>
            </w:pPr>
            <w:r>
              <w:rPr>
                <w:rFonts w:hint="eastAsia"/>
                <w:lang w:eastAsia="zh-CN"/>
              </w:rPr>
              <w:t>按照设计方案、效果图开展天坛公园花境营造</w:t>
            </w:r>
          </w:p>
        </w:tc>
      </w:tr>
    </w:tbl>
    <w:p w14:paraId="09262CB5">
      <w:pPr>
        <w:numPr>
          <w:ilvl w:val="0"/>
          <w:numId w:val="0"/>
        </w:numPr>
        <w:ind w:leftChars="0"/>
        <w:jc w:val="both"/>
        <w:rPr>
          <w:rFonts w:hint="default"/>
          <w:b/>
          <w:bCs/>
          <w:lang w:val="en-US" w:eastAsia="zh-CN"/>
        </w:rPr>
      </w:pPr>
      <w:r>
        <w:rPr>
          <w:rFonts w:hint="eastAsia"/>
          <w:b/>
          <w:bCs/>
          <w:lang w:val="en-US" w:eastAsia="zh-CN"/>
        </w:rPr>
        <w:t>6.场地现状及方案要求</w:t>
      </w:r>
    </w:p>
    <w:p w14:paraId="5A1D9480">
      <w:pPr>
        <w:ind w:left="0" w:leftChars="0" w:firstLine="420" w:firstLineChars="200"/>
        <w:jc w:val="both"/>
        <w:rPr>
          <w:rFonts w:hint="eastAsia"/>
          <w:lang w:val="en-US" w:eastAsia="zh-CN"/>
        </w:rPr>
      </w:pPr>
      <w:r>
        <w:rPr>
          <w:rFonts w:hint="eastAsia"/>
          <w:lang w:val="en-US" w:eastAsia="zh-CN"/>
        </w:rPr>
        <w:t>花境位于天坛公园东北外坛，占地面积2000㎡，栽植面积约1200㎡。采用宿根花卉、乡土植物和蜜源植物，打造典型北方景观特色的、生物多样性丰富、可持续使用的花园场景配置示范。如需进一步了解现状</w:t>
      </w:r>
      <w:r>
        <w:rPr>
          <w:rFonts w:hint="eastAsia"/>
        </w:rPr>
        <w:t>可打电话咨询或到现场踏勘。</w:t>
      </w:r>
    </w:p>
    <w:p w14:paraId="1373FD28">
      <w:pPr>
        <w:ind w:left="0" w:leftChars="0" w:firstLine="420" w:firstLineChars="200"/>
        <w:jc w:val="both"/>
        <w:rPr>
          <w:rFonts w:hint="eastAsia"/>
          <w:lang w:val="en-US" w:eastAsia="zh-CN"/>
        </w:rPr>
      </w:pPr>
      <w:r>
        <w:rPr>
          <w:rFonts w:hint="eastAsia"/>
          <w:lang w:val="en-US" w:eastAsia="zh-CN"/>
        </w:rPr>
        <w:t>甲方已根据建设需求，筛选了所需的必选植物表（附件一第7条所列），包括一、二年生栽培花卉和宿根花卉，投标人可根据各自设计增加其他自选花卉种类。投标人应按照下方种植范围图、地形图、效果图完成花卉配置，必须填报附件二格式九所提供的报价表。并根据各自设计撰写附件二格式十花卉配置服务方案，包括但不限于花卉品种、规格、数量、质量、更换花材时间等内容。</w:t>
      </w:r>
    </w:p>
    <w:p w14:paraId="45BB8F26">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1972945</wp:posOffset>
                </wp:positionH>
                <wp:positionV relativeFrom="paragraph">
                  <wp:posOffset>3343275</wp:posOffset>
                </wp:positionV>
                <wp:extent cx="1322705" cy="264160"/>
                <wp:effectExtent l="4445" t="4445" r="6350" b="17145"/>
                <wp:wrapNone/>
                <wp:docPr id="4" name="文本框 4"/>
                <wp:cNvGraphicFramePr/>
                <a:graphic xmlns:a="http://schemas.openxmlformats.org/drawingml/2006/main">
                  <a:graphicData uri="http://schemas.microsoft.com/office/word/2010/wordprocessingShape">
                    <wps:wsp>
                      <wps:cNvSpPr txBox="1"/>
                      <wps:spPr>
                        <a:xfrm>
                          <a:off x="3097530" y="4470400"/>
                          <a:ext cx="1322705" cy="264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9147B62">
                            <w:pPr>
                              <w:pStyle w:val="5"/>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种植</w:t>
                            </w:r>
                            <w:r>
                              <w:rPr>
                                <w:rFonts w:hint="eastAsia" w:eastAsiaTheme="minorEastAsia" w:cstheme="minorBidi"/>
                                <w:kern w:val="2"/>
                                <w:sz w:val="21"/>
                                <w:szCs w:val="24"/>
                                <w:lang w:val="en-US" w:eastAsia="zh-CN" w:bidi="ar-SA"/>
                              </w:rPr>
                              <w:t>范围</w:t>
                            </w:r>
                            <w:r>
                              <w:rPr>
                                <w:rFonts w:hint="eastAsia" w:asciiTheme="minorHAnsi" w:hAnsiTheme="minorHAnsi" w:eastAsiaTheme="minorEastAsia" w:cstheme="minorBidi"/>
                                <w:kern w:val="2"/>
                                <w:sz w:val="21"/>
                                <w:szCs w:val="24"/>
                                <w:lang w:val="en-US" w:eastAsia="zh-CN" w:bidi="ar-SA"/>
                              </w:rPr>
                              <w:t>图</w:t>
                            </w:r>
                          </w:p>
                          <w:p w14:paraId="198BD5E2">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5.35pt;margin-top:263.25pt;height:20.8pt;width:104.15pt;z-index:251659264;mso-width-relative:page;mso-height-relative:page;" fillcolor="#FFFFFF [3201]" filled="t" stroked="t" coordsize="21600,21600" o:gfxdata="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H+3B9cAAAALAQAADwAAAAAAAAABACAAAAAiAAAAZHJzL2Rvd25yZXYueG1sUEsBAhQA&#10;FAAAAAgAh07iQKfsTb1lAgAAwwQAAA4AAAAAAAAAAQAgAAAAJgEAAGRycy9lMm9Eb2MueG1sUEsF&#10;BgAAAAAGAAYAWQEAAP0FAAAAAA==&#10;">
                <v:fill on="t" focussize="0,0"/>
                <v:stroke weight="0.5pt" color="#000000 [3204]" joinstyle="round"/>
                <v:imagedata o:title=""/>
                <o:lock v:ext="edit" aspectratio="f"/>
                <v:textbox>
                  <w:txbxContent>
                    <w:p w14:paraId="39147B62">
                      <w:pPr>
                        <w:pStyle w:val="5"/>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种植</w:t>
                      </w:r>
                      <w:r>
                        <w:rPr>
                          <w:rFonts w:hint="eastAsia" w:eastAsiaTheme="minorEastAsia" w:cstheme="minorBidi"/>
                          <w:kern w:val="2"/>
                          <w:sz w:val="21"/>
                          <w:szCs w:val="24"/>
                          <w:lang w:val="en-US" w:eastAsia="zh-CN" w:bidi="ar-SA"/>
                        </w:rPr>
                        <w:t>范围</w:t>
                      </w:r>
                      <w:r>
                        <w:rPr>
                          <w:rFonts w:hint="eastAsia" w:asciiTheme="minorHAnsi" w:hAnsiTheme="minorHAnsi" w:eastAsiaTheme="minorEastAsia" w:cstheme="minorBidi"/>
                          <w:kern w:val="2"/>
                          <w:sz w:val="21"/>
                          <w:szCs w:val="24"/>
                          <w:lang w:val="en-US" w:eastAsia="zh-CN" w:bidi="ar-SA"/>
                        </w:rPr>
                        <w:t>图</w:t>
                      </w:r>
                    </w:p>
                    <w:p w14:paraId="198BD5E2">
                      <w:pPr>
                        <w:spacing w:line="240" w:lineRule="auto"/>
                      </w:pPr>
                    </w:p>
                  </w:txbxContent>
                </v:textbox>
              </v:shape>
            </w:pict>
          </mc:Fallback>
        </mc:AlternateContent>
      </w:r>
      <w:r>
        <w:rPr>
          <w:rFonts w:hint="default"/>
          <w:lang w:val="en-US" w:eastAsia="zh-CN"/>
        </w:rPr>
        <w:drawing>
          <wp:inline distT="0" distB="0" distL="114300" distR="114300">
            <wp:extent cx="4502785" cy="3037840"/>
            <wp:effectExtent l="0" t="0" r="12065" b="10160"/>
            <wp:docPr id="1" name="图片 1" descr="4eae8150b9948388296bc17ebba7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eae8150b9948388296bc17ebba7016"/>
                    <pic:cNvPicPr>
                      <a:picLocks noChangeAspect="1"/>
                    </pic:cNvPicPr>
                  </pic:nvPicPr>
                  <pic:blipFill>
                    <a:blip r:embed="rId8"/>
                    <a:srcRect l="2297" r="2621"/>
                    <a:stretch>
                      <a:fillRect/>
                    </a:stretch>
                  </pic:blipFill>
                  <pic:spPr>
                    <a:xfrm>
                      <a:off x="0" y="0"/>
                      <a:ext cx="4502785" cy="3037840"/>
                    </a:xfrm>
                    <a:prstGeom prst="rect">
                      <a:avLst/>
                    </a:prstGeom>
                  </pic:spPr>
                </pic:pic>
              </a:graphicData>
            </a:graphic>
          </wp:inline>
        </w:drawing>
      </w:r>
    </w:p>
    <w:p w14:paraId="7134B83B">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1978025</wp:posOffset>
                </wp:positionH>
                <wp:positionV relativeFrom="paragraph">
                  <wp:posOffset>3398520</wp:posOffset>
                </wp:positionV>
                <wp:extent cx="1322705" cy="264160"/>
                <wp:effectExtent l="4445" t="4445" r="6350" b="17145"/>
                <wp:wrapNone/>
                <wp:docPr id="5" name="文本框 5"/>
                <wp:cNvGraphicFramePr/>
                <a:graphic xmlns:a="http://schemas.openxmlformats.org/drawingml/2006/main">
                  <a:graphicData uri="http://schemas.microsoft.com/office/word/2010/wordprocessingShape">
                    <wps:wsp>
                      <wps:cNvSpPr txBox="1"/>
                      <wps:spPr>
                        <a:xfrm>
                          <a:off x="0" y="0"/>
                          <a:ext cx="1322705" cy="264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6E01FD2">
                            <w:pPr>
                              <w:pStyle w:val="5"/>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HAnsi" w:hAnsiTheme="minorHAnsi" w:eastAsiaTheme="minorEastAsia" w:cstheme="minorBidi"/>
                                <w:kern w:val="2"/>
                                <w:sz w:val="21"/>
                                <w:szCs w:val="24"/>
                                <w:lang w:val="en-US" w:eastAsia="zh-CN" w:bidi="ar-SA"/>
                              </w:rPr>
                            </w:pPr>
                            <w:r>
                              <w:rPr>
                                <w:rFonts w:hint="eastAsia" w:eastAsiaTheme="minorEastAsia" w:cstheme="minorBidi"/>
                                <w:kern w:val="2"/>
                                <w:sz w:val="21"/>
                                <w:szCs w:val="24"/>
                                <w:lang w:val="en-US" w:eastAsia="zh-CN" w:bidi="ar-SA"/>
                              </w:rPr>
                              <w:t>地形</w:t>
                            </w:r>
                            <w:r>
                              <w:rPr>
                                <w:rFonts w:hint="eastAsia" w:asciiTheme="minorHAnsi" w:hAnsiTheme="minorHAnsi" w:eastAsiaTheme="minorEastAsia" w:cstheme="minorBidi"/>
                                <w:kern w:val="2"/>
                                <w:sz w:val="21"/>
                                <w:szCs w:val="24"/>
                                <w:lang w:val="en-US" w:eastAsia="zh-CN" w:bidi="ar-SA"/>
                              </w:rPr>
                              <w:t>图</w:t>
                            </w:r>
                          </w:p>
                          <w:p w14:paraId="5644473F">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5.75pt;margin-top:267.6pt;height:20.8pt;width:104.15pt;z-index:251660288;mso-width-relative:page;mso-height-relative:page;" fillcolor="#FFFFFF [3201]" filled="t" stroked="t" coordsize="21600,21600" o:gfxdata="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6cwPPX&#10;AAAACwEAAA8AAAAAAAAAAQAgAAAAIgAAAGRycy9kb3ducmV2LnhtbFBLAQIUABQAAAAIAIdO4kAO&#10;pVPmWgIAALcEAAAOAAAAAAAAAAEAIAAAACYBAABkcnMvZTJvRG9jLnhtbFBLBQYAAAAABgAGAFkB&#10;AADyBQAAAAA=&#10;">
                <v:fill on="t" focussize="0,0"/>
                <v:stroke weight="0.5pt" color="#000000 [3204]" joinstyle="round"/>
                <v:imagedata o:title=""/>
                <o:lock v:ext="edit" aspectratio="f"/>
                <v:textbox>
                  <w:txbxContent>
                    <w:p w14:paraId="76E01FD2">
                      <w:pPr>
                        <w:pStyle w:val="5"/>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HAnsi" w:hAnsiTheme="minorHAnsi" w:eastAsiaTheme="minorEastAsia" w:cstheme="minorBidi"/>
                          <w:kern w:val="2"/>
                          <w:sz w:val="21"/>
                          <w:szCs w:val="24"/>
                          <w:lang w:val="en-US" w:eastAsia="zh-CN" w:bidi="ar-SA"/>
                        </w:rPr>
                      </w:pPr>
                      <w:r>
                        <w:rPr>
                          <w:rFonts w:hint="eastAsia" w:eastAsiaTheme="minorEastAsia" w:cstheme="minorBidi"/>
                          <w:kern w:val="2"/>
                          <w:sz w:val="21"/>
                          <w:szCs w:val="24"/>
                          <w:lang w:val="en-US" w:eastAsia="zh-CN" w:bidi="ar-SA"/>
                        </w:rPr>
                        <w:t>地形</w:t>
                      </w:r>
                      <w:r>
                        <w:rPr>
                          <w:rFonts w:hint="eastAsia" w:asciiTheme="minorHAnsi" w:hAnsiTheme="minorHAnsi" w:eastAsiaTheme="minorEastAsia" w:cstheme="minorBidi"/>
                          <w:kern w:val="2"/>
                          <w:sz w:val="21"/>
                          <w:szCs w:val="24"/>
                          <w:lang w:val="en-US" w:eastAsia="zh-CN" w:bidi="ar-SA"/>
                        </w:rPr>
                        <w:t>图</w:t>
                      </w:r>
                    </w:p>
                    <w:p w14:paraId="5644473F">
                      <w:pPr>
                        <w:spacing w:line="240" w:lineRule="auto"/>
                      </w:pPr>
                    </w:p>
                  </w:txbxContent>
                </v:textbox>
              </v:shape>
            </w:pict>
          </mc:Fallback>
        </mc:AlternateContent>
      </w:r>
      <w:r>
        <w:rPr>
          <w:rFonts w:hint="default"/>
          <w:lang w:val="en-US" w:eastAsia="zh-CN"/>
        </w:rPr>
        <w:drawing>
          <wp:inline distT="0" distB="0" distL="114300" distR="114300">
            <wp:extent cx="4949190" cy="3498215"/>
            <wp:effectExtent l="0" t="0" r="3810" b="6985"/>
            <wp:docPr id="3" name="图片 3" descr="9cf8dad720ef173d42123e33516a3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cf8dad720ef173d42123e33516a3c9"/>
                    <pic:cNvPicPr>
                      <a:picLocks noChangeAspect="1"/>
                    </pic:cNvPicPr>
                  </pic:nvPicPr>
                  <pic:blipFill>
                    <a:blip r:embed="rId9"/>
                    <a:stretch>
                      <a:fillRect/>
                    </a:stretch>
                  </pic:blipFill>
                  <pic:spPr>
                    <a:xfrm>
                      <a:off x="0" y="0"/>
                      <a:ext cx="4949190" cy="3498215"/>
                    </a:xfrm>
                    <a:prstGeom prst="rect">
                      <a:avLst/>
                    </a:prstGeom>
                  </pic:spPr>
                </pic:pic>
              </a:graphicData>
            </a:graphic>
          </wp:inline>
        </w:drawing>
      </w:r>
    </w:p>
    <w:p w14:paraId="2739DE4A">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1978025</wp:posOffset>
                </wp:positionH>
                <wp:positionV relativeFrom="paragraph">
                  <wp:posOffset>3422650</wp:posOffset>
                </wp:positionV>
                <wp:extent cx="1322705" cy="264160"/>
                <wp:effectExtent l="4445" t="4445" r="6350" b="17145"/>
                <wp:wrapNone/>
                <wp:docPr id="7" name="文本框 7"/>
                <wp:cNvGraphicFramePr/>
                <a:graphic xmlns:a="http://schemas.openxmlformats.org/drawingml/2006/main">
                  <a:graphicData uri="http://schemas.microsoft.com/office/word/2010/wordprocessingShape">
                    <wps:wsp>
                      <wps:cNvSpPr txBox="1"/>
                      <wps:spPr>
                        <a:xfrm>
                          <a:off x="0" y="0"/>
                          <a:ext cx="1322705" cy="264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A82A898">
                            <w:pPr>
                              <w:pStyle w:val="5"/>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heme="minorHAnsi" w:hAnsiTheme="minorHAnsi" w:eastAsiaTheme="minorEastAsia" w:cstheme="minorBidi"/>
                                <w:kern w:val="2"/>
                                <w:sz w:val="21"/>
                                <w:szCs w:val="24"/>
                                <w:lang w:val="en-US" w:eastAsia="zh-CN" w:bidi="ar-SA"/>
                              </w:rPr>
                            </w:pPr>
                            <w:r>
                              <w:rPr>
                                <w:rFonts w:hint="eastAsia" w:eastAsiaTheme="minorEastAsia" w:cstheme="minorBidi"/>
                                <w:kern w:val="2"/>
                                <w:sz w:val="21"/>
                                <w:szCs w:val="24"/>
                                <w:lang w:val="en-US" w:eastAsia="zh-CN" w:bidi="ar-SA"/>
                              </w:rPr>
                              <w:t>效果图1</w:t>
                            </w:r>
                          </w:p>
                          <w:p w14:paraId="0E38F128">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5.75pt;margin-top:269.5pt;height:20.8pt;width:104.15pt;z-index:251661312;mso-width-relative:page;mso-height-relative:page;" fillcolor="#FFFFFF [3201]" filled="t" stroked="t" coordsize="21600,21600" o:gfxdata="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4bfL&#10;mdgAAAALAQAADwAAAAAAAAABACAAAAAiAAAAZHJzL2Rvd25yZXYueG1sUEsBAhQAFAAAAAgAh07i&#10;QEWZEqpbAgAAtwQAAA4AAAAAAAAAAQAgAAAAJwEAAGRycy9lMm9Eb2MueG1sUEsFBgAAAAAGAAYA&#10;WQEAAPQFAAAAAA==&#10;">
                <v:fill on="t" focussize="0,0"/>
                <v:stroke weight="0.5pt" color="#000000 [3204]" joinstyle="round"/>
                <v:imagedata o:title=""/>
                <o:lock v:ext="edit" aspectratio="f"/>
                <v:textbox>
                  <w:txbxContent>
                    <w:p w14:paraId="3A82A898">
                      <w:pPr>
                        <w:pStyle w:val="5"/>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heme="minorHAnsi" w:hAnsiTheme="minorHAnsi" w:eastAsiaTheme="minorEastAsia" w:cstheme="minorBidi"/>
                          <w:kern w:val="2"/>
                          <w:sz w:val="21"/>
                          <w:szCs w:val="24"/>
                          <w:lang w:val="en-US" w:eastAsia="zh-CN" w:bidi="ar-SA"/>
                        </w:rPr>
                      </w:pPr>
                      <w:r>
                        <w:rPr>
                          <w:rFonts w:hint="eastAsia" w:eastAsiaTheme="minorEastAsia" w:cstheme="minorBidi"/>
                          <w:kern w:val="2"/>
                          <w:sz w:val="21"/>
                          <w:szCs w:val="24"/>
                          <w:lang w:val="en-US" w:eastAsia="zh-CN" w:bidi="ar-SA"/>
                        </w:rPr>
                        <w:t>效果图1</w:t>
                      </w:r>
                    </w:p>
                    <w:p w14:paraId="0E38F128">
                      <w:pPr>
                        <w:spacing w:line="240" w:lineRule="auto"/>
                      </w:pPr>
                    </w:p>
                  </w:txbxContent>
                </v:textbox>
              </v:shape>
            </w:pict>
          </mc:Fallback>
        </mc:AlternateContent>
      </w:r>
      <w:r>
        <w:rPr>
          <w:rFonts w:hint="default"/>
          <w:lang w:val="en-US" w:eastAsia="zh-CN"/>
        </w:rPr>
        <w:drawing>
          <wp:inline distT="0" distB="0" distL="114300" distR="114300">
            <wp:extent cx="4518025" cy="3388995"/>
            <wp:effectExtent l="0" t="0" r="15875" b="1905"/>
            <wp:docPr id="6" name="图片 6" descr="eebafe8e2c4039e7e1317d2a69b8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ebafe8e2c4039e7e1317d2a69b8181"/>
                    <pic:cNvPicPr>
                      <a:picLocks noChangeAspect="1"/>
                    </pic:cNvPicPr>
                  </pic:nvPicPr>
                  <pic:blipFill>
                    <a:blip r:embed="rId10"/>
                    <a:stretch>
                      <a:fillRect/>
                    </a:stretch>
                  </pic:blipFill>
                  <pic:spPr>
                    <a:xfrm>
                      <a:off x="0" y="0"/>
                      <a:ext cx="4518025" cy="3388995"/>
                    </a:xfrm>
                    <a:prstGeom prst="rect">
                      <a:avLst/>
                    </a:prstGeom>
                  </pic:spPr>
                </pic:pic>
              </a:graphicData>
            </a:graphic>
          </wp:inline>
        </w:drawing>
      </w:r>
    </w:p>
    <w:p w14:paraId="2E3D4159">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1978025</wp:posOffset>
                </wp:positionH>
                <wp:positionV relativeFrom="paragraph">
                  <wp:posOffset>3536950</wp:posOffset>
                </wp:positionV>
                <wp:extent cx="1322705" cy="264160"/>
                <wp:effectExtent l="4445" t="4445" r="6350" b="17145"/>
                <wp:wrapNone/>
                <wp:docPr id="9" name="文本框 9"/>
                <wp:cNvGraphicFramePr/>
                <a:graphic xmlns:a="http://schemas.openxmlformats.org/drawingml/2006/main">
                  <a:graphicData uri="http://schemas.microsoft.com/office/word/2010/wordprocessingShape">
                    <wps:wsp>
                      <wps:cNvSpPr txBox="1"/>
                      <wps:spPr>
                        <a:xfrm>
                          <a:off x="0" y="0"/>
                          <a:ext cx="1322705" cy="264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2A86B2F">
                            <w:pPr>
                              <w:pStyle w:val="5"/>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heme="minorHAnsi" w:hAnsiTheme="minorHAnsi" w:eastAsiaTheme="minorEastAsia" w:cstheme="minorBidi"/>
                                <w:kern w:val="2"/>
                                <w:sz w:val="21"/>
                                <w:szCs w:val="24"/>
                                <w:lang w:val="en-US" w:eastAsia="zh-CN" w:bidi="ar-SA"/>
                              </w:rPr>
                            </w:pPr>
                            <w:r>
                              <w:rPr>
                                <w:rFonts w:hint="eastAsia" w:eastAsiaTheme="minorEastAsia" w:cstheme="minorBidi"/>
                                <w:kern w:val="2"/>
                                <w:sz w:val="21"/>
                                <w:szCs w:val="24"/>
                                <w:lang w:val="en-US" w:eastAsia="zh-CN" w:bidi="ar-SA"/>
                              </w:rPr>
                              <w:t>效果图2</w:t>
                            </w:r>
                          </w:p>
                          <w:p w14:paraId="1E7E760F">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5.75pt;margin-top:278.5pt;height:20.8pt;width:104.15pt;z-index:251662336;mso-width-relative:page;mso-height-relative:page;" fillcolor="#FFFFFF [3201]" filled="t" stroked="t" coordsize="21600,21600" o:gfxdata="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Iic8&#10;y9gAAAALAQAADwAAAAAAAAABACAAAAAiAAAAZHJzL2Rvd25yZXYueG1sUEsBAhQAFAAAAAgAh07i&#10;QPUqpJRbAgAAtwQAAA4AAAAAAAAAAQAgAAAAJwEAAGRycy9lMm9Eb2MueG1sUEsFBgAAAAAGAAYA&#10;WQEAAPQFAAAAAA==&#10;">
                <v:fill on="t" focussize="0,0"/>
                <v:stroke weight="0.5pt" color="#000000 [3204]" joinstyle="round"/>
                <v:imagedata o:title=""/>
                <o:lock v:ext="edit" aspectratio="f"/>
                <v:textbox>
                  <w:txbxContent>
                    <w:p w14:paraId="02A86B2F">
                      <w:pPr>
                        <w:pStyle w:val="5"/>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heme="minorHAnsi" w:hAnsiTheme="minorHAnsi" w:eastAsiaTheme="minorEastAsia" w:cstheme="minorBidi"/>
                          <w:kern w:val="2"/>
                          <w:sz w:val="21"/>
                          <w:szCs w:val="24"/>
                          <w:lang w:val="en-US" w:eastAsia="zh-CN" w:bidi="ar-SA"/>
                        </w:rPr>
                      </w:pPr>
                      <w:r>
                        <w:rPr>
                          <w:rFonts w:hint="eastAsia" w:eastAsiaTheme="minorEastAsia" w:cstheme="minorBidi"/>
                          <w:kern w:val="2"/>
                          <w:sz w:val="21"/>
                          <w:szCs w:val="24"/>
                          <w:lang w:val="en-US" w:eastAsia="zh-CN" w:bidi="ar-SA"/>
                        </w:rPr>
                        <w:t>效果图2</w:t>
                      </w:r>
                    </w:p>
                    <w:p w14:paraId="1E7E760F">
                      <w:pPr>
                        <w:spacing w:line="240" w:lineRule="auto"/>
                      </w:pPr>
                    </w:p>
                  </w:txbxContent>
                </v:textbox>
              </v:shape>
            </w:pict>
          </mc:Fallback>
        </mc:AlternateContent>
      </w:r>
      <w:r>
        <w:rPr>
          <w:rFonts w:hint="default"/>
          <w:lang w:val="en-US" w:eastAsia="zh-CN"/>
        </w:rPr>
        <w:drawing>
          <wp:inline distT="0" distB="0" distL="114300" distR="114300">
            <wp:extent cx="4577715" cy="3433445"/>
            <wp:effectExtent l="0" t="0" r="13335" b="14605"/>
            <wp:docPr id="8" name="图片 8" descr="22f4cce7ebc016e1e6b98b72f4b01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2f4cce7ebc016e1e6b98b72f4b01bf"/>
                    <pic:cNvPicPr>
                      <a:picLocks noChangeAspect="1"/>
                    </pic:cNvPicPr>
                  </pic:nvPicPr>
                  <pic:blipFill>
                    <a:blip r:embed="rId11"/>
                    <a:stretch>
                      <a:fillRect/>
                    </a:stretch>
                  </pic:blipFill>
                  <pic:spPr>
                    <a:xfrm>
                      <a:off x="0" y="0"/>
                      <a:ext cx="4577715" cy="3433445"/>
                    </a:xfrm>
                    <a:prstGeom prst="rect">
                      <a:avLst/>
                    </a:prstGeom>
                  </pic:spPr>
                </pic:pic>
              </a:graphicData>
            </a:graphic>
          </wp:inline>
        </w:drawing>
      </w:r>
    </w:p>
    <w:p w14:paraId="5CC9D78C">
      <w:pPr>
        <w:numPr>
          <w:ilvl w:val="0"/>
          <w:numId w:val="0"/>
        </w:numPr>
        <w:ind w:leftChars="0"/>
        <w:jc w:val="both"/>
        <w:rPr>
          <w:rFonts w:hint="eastAsia"/>
          <w:b/>
          <w:bCs/>
          <w:lang w:val="en-US" w:eastAsia="zh-CN"/>
        </w:rPr>
      </w:pPr>
    </w:p>
    <w:p w14:paraId="7A220DB1">
      <w:pPr>
        <w:numPr>
          <w:ilvl w:val="0"/>
          <w:numId w:val="0"/>
        </w:numPr>
        <w:ind w:leftChars="0"/>
        <w:jc w:val="both"/>
        <w:rPr>
          <w:rFonts w:hint="eastAsia"/>
          <w:b/>
          <w:bCs/>
          <w:lang w:val="en-US" w:eastAsia="zh-CN"/>
        </w:rPr>
      </w:pPr>
    </w:p>
    <w:p w14:paraId="151A76AB">
      <w:pPr>
        <w:numPr>
          <w:ilvl w:val="0"/>
          <w:numId w:val="0"/>
        </w:numPr>
        <w:ind w:leftChars="0"/>
        <w:jc w:val="both"/>
        <w:rPr>
          <w:rFonts w:hint="eastAsia"/>
          <w:b/>
          <w:bCs/>
          <w:lang w:val="en-US" w:eastAsia="zh-CN"/>
        </w:rPr>
      </w:pPr>
    </w:p>
    <w:p w14:paraId="13D93326">
      <w:pPr>
        <w:numPr>
          <w:ilvl w:val="0"/>
          <w:numId w:val="0"/>
        </w:numPr>
        <w:ind w:leftChars="0"/>
        <w:jc w:val="both"/>
        <w:rPr>
          <w:rFonts w:hint="eastAsia"/>
          <w:b/>
          <w:bCs/>
          <w:lang w:val="en-US" w:eastAsia="zh-CN"/>
        </w:rPr>
      </w:pPr>
    </w:p>
    <w:p w14:paraId="6147BD13">
      <w:pPr>
        <w:numPr>
          <w:ilvl w:val="0"/>
          <w:numId w:val="0"/>
        </w:numPr>
        <w:ind w:leftChars="0"/>
        <w:jc w:val="both"/>
        <w:rPr>
          <w:rFonts w:hint="eastAsia"/>
          <w:b/>
          <w:bCs/>
          <w:lang w:val="en-US" w:eastAsia="zh-CN"/>
        </w:rPr>
      </w:pPr>
      <w:r>
        <w:rPr>
          <w:rFonts w:hint="eastAsia"/>
          <w:b/>
          <w:bCs/>
          <w:lang w:val="en-US" w:eastAsia="zh-CN"/>
        </w:rPr>
        <w:t>7.必选植物表</w:t>
      </w:r>
    </w:p>
    <w:p w14:paraId="5ED0328B">
      <w:pPr>
        <w:keepNext w:val="0"/>
        <w:keepLines w:val="0"/>
        <w:widowControl/>
        <w:suppressLineNumbers w:val="0"/>
        <w:jc w:val="center"/>
        <w:textAlignment w:val="center"/>
        <w:rPr>
          <w:rFonts w:hint="eastAsia" w:ascii="黑体" w:hAnsi="宋体" w:eastAsia="黑体" w:cs="黑体"/>
          <w:b/>
          <w:bCs/>
          <w:i w:val="0"/>
          <w:iCs w:val="0"/>
          <w:color w:val="000000"/>
          <w:kern w:val="0"/>
          <w:sz w:val="24"/>
          <w:szCs w:val="24"/>
          <w:u w:val="none"/>
          <w:lang w:val="en-US" w:eastAsia="zh-CN" w:bidi="ar"/>
        </w:rPr>
      </w:pPr>
      <w:r>
        <w:rPr>
          <w:rFonts w:hint="eastAsia" w:ascii="黑体" w:hAnsi="宋体" w:eastAsia="黑体" w:cs="黑体"/>
          <w:b/>
          <w:bCs/>
          <w:i w:val="0"/>
          <w:iCs w:val="0"/>
          <w:color w:val="000000"/>
          <w:kern w:val="0"/>
          <w:sz w:val="24"/>
          <w:szCs w:val="24"/>
          <w:u w:val="none"/>
          <w:lang w:val="en-US" w:eastAsia="zh-CN" w:bidi="ar"/>
        </w:rPr>
        <w:t>花境植物表（一、二年生栽培花卉必选）</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3"/>
        <w:gridCol w:w="1316"/>
        <w:gridCol w:w="2134"/>
        <w:gridCol w:w="1600"/>
        <w:gridCol w:w="1466"/>
        <w:gridCol w:w="1317"/>
      </w:tblGrid>
      <w:tr w14:paraId="25F63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FDD8D">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序号</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89A0D">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名称</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0D8FB">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科属</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99392">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花色</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12D42">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高度（cm）</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2CD9">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面积(㎡)</w:t>
            </w:r>
          </w:p>
        </w:tc>
      </w:tr>
      <w:tr w14:paraId="67052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F6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D4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金鱼草</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2E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车前科金鱼草属</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2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混色</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07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30-50</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79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 </w:t>
            </w:r>
          </w:p>
        </w:tc>
      </w:tr>
      <w:tr w14:paraId="1E76A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5B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A8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毛地黄</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62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车前科毛地黄属</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38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87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60-120</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B4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 </w:t>
            </w:r>
          </w:p>
        </w:tc>
      </w:tr>
      <w:tr w14:paraId="6D2B9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6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11A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婆婆纳</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39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车前科婆婆纳属</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A2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21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30-60</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DE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 </w:t>
            </w:r>
          </w:p>
        </w:tc>
      </w:tr>
      <w:tr w14:paraId="2BAC2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A8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9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彩叶草</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F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唇形科鞘蕊花属</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5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黄、红</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A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30-60</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B7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 </w:t>
            </w:r>
          </w:p>
        </w:tc>
      </w:tr>
      <w:tr w14:paraId="7DCC2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4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04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鼠尾草</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2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唇形科鼠尾草属</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DF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46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40-60</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46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 </w:t>
            </w:r>
          </w:p>
        </w:tc>
      </w:tr>
      <w:tr w14:paraId="1E262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D0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D0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益母草</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E2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唇形科益母草属</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9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粉红</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4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30-120</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C4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r>
      <w:tr w14:paraId="72E80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BB9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F8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首蓿</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E4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豆科苜蓿属</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D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A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30-100</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27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 </w:t>
            </w:r>
          </w:p>
        </w:tc>
      </w:tr>
      <w:tr w14:paraId="42194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1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3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野豌豆</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F63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豆科野豌豆属</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71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A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15-30</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E8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r>
      <w:tr w14:paraId="43205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AA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61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羽扇豆</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F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豆科羽扇豆属</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1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混色</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7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7A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 </w:t>
            </w:r>
          </w:p>
        </w:tc>
      </w:tr>
      <w:tr w14:paraId="60639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BA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E4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超级凤仙</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9A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凤仙花科凤仙花属</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60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3A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20-35</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A2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 </w:t>
            </w:r>
          </w:p>
        </w:tc>
      </w:tr>
      <w:tr w14:paraId="230CB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42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7A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红花槭葵</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87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锦葵科木槿属</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D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红叶</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06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100-300</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89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r>
      <w:tr w14:paraId="096F5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6C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FA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朝雾草</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F7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菊科蒿属</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51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5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10-15</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4F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 </w:t>
            </w:r>
          </w:p>
        </w:tc>
      </w:tr>
      <w:tr w14:paraId="05CB1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C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65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银叶菊</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C8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菊科疆千里光属</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C9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62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6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 </w:t>
            </w:r>
          </w:p>
        </w:tc>
      </w:tr>
      <w:tr w14:paraId="44A20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E3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B6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毛蕊花</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1F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玄参科毛蕊花属</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2E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BB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60-100</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EF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 </w:t>
            </w:r>
          </w:p>
        </w:tc>
      </w:tr>
      <w:tr w14:paraId="79D61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A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1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麦秆菊</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F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菊科蜡菊属</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5F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混色</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6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20-120</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89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 </w:t>
            </w:r>
          </w:p>
        </w:tc>
      </w:tr>
      <w:tr w14:paraId="5D9EF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BA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4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木茼蒿</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1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菊科木茼蒿属</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4E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11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30-100</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C4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 </w:t>
            </w:r>
          </w:p>
        </w:tc>
      </w:tr>
      <w:tr w14:paraId="216C5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8F8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FA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南非万寿菊</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6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菊科异果菊属</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6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白、紫</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7D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CA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 </w:t>
            </w:r>
          </w:p>
        </w:tc>
      </w:tr>
      <w:tr w14:paraId="27938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C44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AF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花叶美人蕉</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C5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美人蕉科美人蕉属</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F3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1B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40-60</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1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 </w:t>
            </w:r>
          </w:p>
        </w:tc>
      </w:tr>
      <w:tr w14:paraId="297A9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02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F0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超级矮牵牛</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8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茄科碧冬茄属</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3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红、粉</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98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20-35</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FD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 </w:t>
            </w:r>
          </w:p>
        </w:tc>
      </w:tr>
      <w:tr w14:paraId="1CFF5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66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97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比格海棠</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A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秋海棠科秋海棠属</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B7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绿叶白、红叶红</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0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25-35</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F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 </w:t>
            </w:r>
          </w:p>
        </w:tc>
      </w:tr>
      <w:tr w14:paraId="301D8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1A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C1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百子莲</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9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石蒜科百子莲属</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58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0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50-70</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F1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r>
      <w:tr w14:paraId="2851A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0B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8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瞿麦</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94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石竹科石竹属</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D4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混色</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C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27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 </w:t>
            </w:r>
          </w:p>
        </w:tc>
      </w:tr>
      <w:tr w14:paraId="58402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7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D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观赏油菜</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D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十字花科芸薹属</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18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黄色</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4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6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 </w:t>
            </w:r>
          </w:p>
        </w:tc>
      </w:tr>
      <w:tr w14:paraId="68FD3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0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E8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观赏向日葵</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FB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菊科向日葵属</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5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黄色</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F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60-90</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6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 </w:t>
            </w:r>
          </w:p>
        </w:tc>
      </w:tr>
      <w:tr w14:paraId="15001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C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A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球菊</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E7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菊科菊属</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E5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混色</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82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EC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 </w:t>
            </w:r>
          </w:p>
        </w:tc>
      </w:tr>
      <w:tr w14:paraId="5B2FD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A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CA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同瓣草</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4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桔梗科同瓣草属</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E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蓝色</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BC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30-50</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0E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 </w:t>
            </w:r>
          </w:p>
        </w:tc>
      </w:tr>
      <w:tr w14:paraId="5D8D7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B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6F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丰花百日草</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AF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菊科百日草属</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207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混色</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F9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30-50</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8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 </w:t>
            </w:r>
          </w:p>
        </w:tc>
      </w:tr>
      <w:tr w14:paraId="1D3CB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5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E5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地肤</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B6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藜科地肤属</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53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叶绿色</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E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50-70</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79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 </w:t>
            </w:r>
          </w:p>
        </w:tc>
      </w:tr>
      <w:tr w14:paraId="7C3A4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74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44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马利筋</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02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萝藦科马利筋属</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A0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黄色</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E5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50-90</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D4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 </w:t>
            </w:r>
          </w:p>
        </w:tc>
      </w:tr>
    </w:tbl>
    <w:p w14:paraId="3ADD93F0">
      <w:pPr>
        <w:numPr>
          <w:ilvl w:val="0"/>
          <w:numId w:val="0"/>
        </w:numPr>
        <w:ind w:leftChars="0"/>
        <w:jc w:val="both"/>
        <w:rPr>
          <w:rFonts w:hint="default"/>
          <w:b/>
          <w:bCs/>
          <w:lang w:val="en-US" w:eastAsia="zh-CN"/>
        </w:rPr>
      </w:pPr>
    </w:p>
    <w:p w14:paraId="635DEC81">
      <w:pPr>
        <w:keepNext w:val="0"/>
        <w:keepLines w:val="0"/>
        <w:widowControl/>
        <w:suppressLineNumbers w:val="0"/>
        <w:jc w:val="center"/>
        <w:textAlignment w:val="center"/>
        <w:rPr>
          <w:rFonts w:hint="eastAsia" w:ascii="黑体" w:hAnsi="宋体" w:eastAsia="黑体" w:cs="黑体"/>
          <w:b/>
          <w:bCs/>
          <w:i w:val="0"/>
          <w:iCs w:val="0"/>
          <w:color w:val="000000"/>
          <w:kern w:val="0"/>
          <w:sz w:val="24"/>
          <w:szCs w:val="24"/>
          <w:u w:val="none"/>
          <w:lang w:val="en-US" w:eastAsia="zh-CN" w:bidi="ar"/>
        </w:rPr>
      </w:pPr>
      <w:r>
        <w:rPr>
          <w:rFonts w:hint="eastAsia" w:ascii="黑体" w:hAnsi="宋体" w:eastAsia="黑体" w:cs="黑体"/>
          <w:b/>
          <w:bCs/>
          <w:i w:val="0"/>
          <w:iCs w:val="0"/>
          <w:color w:val="000000"/>
          <w:kern w:val="0"/>
          <w:sz w:val="24"/>
          <w:szCs w:val="24"/>
          <w:u w:val="none"/>
          <w:lang w:val="en-US" w:eastAsia="zh-CN" w:bidi="ar"/>
        </w:rPr>
        <w:t>花境植物表（宿根花卉必选）</w:t>
      </w:r>
    </w:p>
    <w:tbl>
      <w:tblPr>
        <w:tblStyle w:val="1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9"/>
        <w:gridCol w:w="1709"/>
        <w:gridCol w:w="1816"/>
        <w:gridCol w:w="1603"/>
        <w:gridCol w:w="1183"/>
        <w:gridCol w:w="969"/>
        <w:gridCol w:w="697"/>
      </w:tblGrid>
      <w:tr w14:paraId="4857E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61C8">
            <w:pPr>
              <w:keepNext w:val="0"/>
              <w:keepLines w:val="0"/>
              <w:widowControl/>
              <w:suppressLineNumbers w:val="0"/>
              <w:jc w:val="center"/>
              <w:textAlignment w:val="center"/>
              <w:rPr>
                <w:rFonts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序号</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E63BC">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名称</w:t>
            </w:r>
          </w:p>
        </w:tc>
        <w:tc>
          <w:tcPr>
            <w:tcW w:w="10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8B07">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科属</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ED0EB">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花色</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51D1F">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高度（cm）</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A56C6">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面积(㎡)</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5B8EB">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规格</w:t>
            </w:r>
          </w:p>
        </w:tc>
      </w:tr>
      <w:tr w14:paraId="1542A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F93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71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大花萱草</w:t>
            </w:r>
          </w:p>
        </w:tc>
        <w:tc>
          <w:tcPr>
            <w:tcW w:w="1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F8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阿福花科萱草属</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C0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混色</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94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60-70</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67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 </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20F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2加仑</w:t>
            </w:r>
          </w:p>
        </w:tc>
      </w:tr>
      <w:tr w14:paraId="54EB2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9B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E6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猫薄荷</w:t>
            </w:r>
          </w:p>
        </w:tc>
        <w:tc>
          <w:tcPr>
            <w:tcW w:w="1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7D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唇形科薄荷属</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7A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混色</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00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70-90</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CF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23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2加仑</w:t>
            </w:r>
          </w:p>
        </w:tc>
      </w:tr>
      <w:tr w14:paraId="0E04D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92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A6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假龙头</w:t>
            </w:r>
          </w:p>
        </w:tc>
        <w:tc>
          <w:tcPr>
            <w:tcW w:w="1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3B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唇形科假龙头花属</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5B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EF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50-60</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83F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 </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D0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2加仑</w:t>
            </w:r>
          </w:p>
        </w:tc>
      </w:tr>
      <w:tr w14:paraId="607DF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1E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8E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荆芥</w:t>
            </w:r>
          </w:p>
        </w:tc>
        <w:tc>
          <w:tcPr>
            <w:tcW w:w="1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D5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唇形科荆芥属</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29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78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50-80</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37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07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2加仑</w:t>
            </w:r>
          </w:p>
        </w:tc>
      </w:tr>
      <w:tr w14:paraId="31DA3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57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C3D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丹参</w:t>
            </w:r>
          </w:p>
        </w:tc>
        <w:tc>
          <w:tcPr>
            <w:tcW w:w="1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89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唇形科鼠尾草属</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D6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蓝紫</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A6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40-80</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1D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CB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2加仑</w:t>
            </w:r>
          </w:p>
        </w:tc>
      </w:tr>
      <w:tr w14:paraId="1007D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C30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C7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林荫鼠尾草</w:t>
            </w:r>
          </w:p>
        </w:tc>
        <w:tc>
          <w:tcPr>
            <w:tcW w:w="1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FA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唇形科鼠尾草属</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11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01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50-90</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EB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 </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47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2加仑</w:t>
            </w:r>
          </w:p>
        </w:tc>
      </w:tr>
      <w:tr w14:paraId="3C14E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85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0F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东方狼尾草</w:t>
            </w:r>
          </w:p>
        </w:tc>
        <w:tc>
          <w:tcPr>
            <w:tcW w:w="1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20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禾本科狼尾草属</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CF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63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40-70</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93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 </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91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2加仑</w:t>
            </w:r>
          </w:p>
        </w:tc>
      </w:tr>
      <w:tr w14:paraId="41F5A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EC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F3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柳枝稷</w:t>
            </w:r>
          </w:p>
        </w:tc>
        <w:tc>
          <w:tcPr>
            <w:tcW w:w="1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4D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禾本科黍属</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A7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64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100-200</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57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 </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85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2加仑</w:t>
            </w:r>
          </w:p>
        </w:tc>
      </w:tr>
      <w:tr w14:paraId="2E306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A5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16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宿根福禄考</w:t>
            </w:r>
          </w:p>
        </w:tc>
        <w:tc>
          <w:tcPr>
            <w:tcW w:w="1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B8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花荵科天蓝绣球属</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689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混色</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73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60-100</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06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 </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CB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2加仑</w:t>
            </w:r>
          </w:p>
        </w:tc>
      </w:tr>
      <w:tr w14:paraId="5AFA9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50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99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八宝景天</w:t>
            </w:r>
          </w:p>
        </w:tc>
        <w:tc>
          <w:tcPr>
            <w:tcW w:w="1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D5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景天科八宝属</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1E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F6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C2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AE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2加仑</w:t>
            </w:r>
          </w:p>
        </w:tc>
      </w:tr>
      <w:tr w14:paraId="33C6D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FF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06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垂盆草</w:t>
            </w:r>
          </w:p>
        </w:tc>
        <w:tc>
          <w:tcPr>
            <w:tcW w:w="1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3D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景天科景天属</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7E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C1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6D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 </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DD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2加仑</w:t>
            </w:r>
          </w:p>
        </w:tc>
      </w:tr>
      <w:tr w14:paraId="2F04A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85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D2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景天三七</w:t>
            </w:r>
          </w:p>
        </w:tc>
        <w:tc>
          <w:tcPr>
            <w:tcW w:w="1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7C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景天科景天属</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D5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5F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20-35</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78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 </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CE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2加仑</w:t>
            </w:r>
          </w:p>
        </w:tc>
      </w:tr>
      <w:tr w14:paraId="2A8BD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71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59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桔梗</w:t>
            </w:r>
          </w:p>
        </w:tc>
        <w:tc>
          <w:tcPr>
            <w:tcW w:w="1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BE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桔梗科桔梗属</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EA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蓝、紫</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8C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40-60</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9C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 </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E3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2加仑</w:t>
            </w:r>
          </w:p>
        </w:tc>
      </w:tr>
      <w:tr w14:paraId="7D9BD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04D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1D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大滨菊</w:t>
            </w:r>
          </w:p>
        </w:tc>
        <w:tc>
          <w:tcPr>
            <w:tcW w:w="1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AE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菊科滨菊属</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8F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0D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60-80</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D5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99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2加仑</w:t>
            </w:r>
          </w:p>
        </w:tc>
      </w:tr>
      <w:tr w14:paraId="3C6EB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73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72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金光菊</w:t>
            </w:r>
          </w:p>
        </w:tc>
        <w:tc>
          <w:tcPr>
            <w:tcW w:w="1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7F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菊科金光菊属</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F9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FF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40-60</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84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25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2加仑</w:t>
            </w:r>
          </w:p>
        </w:tc>
      </w:tr>
      <w:tr w14:paraId="1C853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87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7F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荷兰菊</w:t>
            </w:r>
          </w:p>
        </w:tc>
        <w:tc>
          <w:tcPr>
            <w:tcW w:w="1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E9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菊科联毛紫菀属</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82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红、粉、紫、红</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D8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45-60</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15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 </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E1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2加仑</w:t>
            </w:r>
          </w:p>
        </w:tc>
      </w:tr>
      <w:tr w14:paraId="55764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A0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928" w:type="pct"/>
            <w:tcBorders>
              <w:top w:val="single" w:color="000000" w:sz="4" w:space="0"/>
              <w:left w:val="single" w:color="000000" w:sz="4" w:space="0"/>
              <w:bottom w:val="nil"/>
              <w:right w:val="single" w:color="000000" w:sz="4" w:space="0"/>
            </w:tcBorders>
            <w:shd w:val="clear" w:color="auto" w:fill="FFFFFF"/>
            <w:noWrap/>
            <w:vAlign w:val="center"/>
          </w:tcPr>
          <w:p w14:paraId="303F93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赛菊芋</w:t>
            </w:r>
          </w:p>
        </w:tc>
        <w:tc>
          <w:tcPr>
            <w:tcW w:w="1011" w:type="pct"/>
            <w:tcBorders>
              <w:top w:val="single" w:color="000000" w:sz="4" w:space="0"/>
              <w:left w:val="single" w:color="000000" w:sz="4" w:space="0"/>
              <w:bottom w:val="nil"/>
              <w:right w:val="single" w:color="000000" w:sz="4" w:space="0"/>
            </w:tcBorders>
            <w:shd w:val="clear" w:color="auto" w:fill="FFFFFF"/>
            <w:noWrap/>
            <w:vAlign w:val="center"/>
          </w:tcPr>
          <w:p w14:paraId="27E4C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菊科赛菊芋属</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20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w:t>
            </w:r>
          </w:p>
        </w:tc>
        <w:tc>
          <w:tcPr>
            <w:tcW w:w="609" w:type="pct"/>
            <w:tcBorders>
              <w:top w:val="single" w:color="000000" w:sz="4" w:space="0"/>
              <w:left w:val="single" w:color="000000" w:sz="4" w:space="0"/>
              <w:bottom w:val="nil"/>
              <w:right w:val="single" w:color="000000" w:sz="4" w:space="0"/>
            </w:tcBorders>
            <w:shd w:val="clear" w:color="auto" w:fill="FFFFFF"/>
            <w:noWrap/>
            <w:vAlign w:val="center"/>
          </w:tcPr>
          <w:p w14:paraId="4267C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50-70</w:t>
            </w:r>
          </w:p>
        </w:tc>
        <w:tc>
          <w:tcPr>
            <w:tcW w:w="678" w:type="pct"/>
            <w:tcBorders>
              <w:top w:val="single" w:color="000000" w:sz="4" w:space="0"/>
              <w:left w:val="single" w:color="000000" w:sz="4" w:space="0"/>
              <w:bottom w:val="nil"/>
              <w:right w:val="single" w:color="000000" w:sz="4" w:space="0"/>
            </w:tcBorders>
            <w:shd w:val="clear" w:color="auto" w:fill="FFFFFF"/>
            <w:noWrap/>
            <w:vAlign w:val="center"/>
          </w:tcPr>
          <w:p w14:paraId="3C869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 </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B5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2加仑</w:t>
            </w:r>
          </w:p>
        </w:tc>
      </w:tr>
      <w:tr w14:paraId="761EE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EE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28" w:type="pct"/>
            <w:tcBorders>
              <w:top w:val="single" w:color="000000" w:sz="4" w:space="0"/>
              <w:left w:val="single" w:color="000000" w:sz="4" w:space="0"/>
              <w:bottom w:val="nil"/>
              <w:right w:val="single" w:color="000000" w:sz="4" w:space="0"/>
            </w:tcBorders>
            <w:shd w:val="clear" w:color="auto" w:fill="FFFFFF"/>
            <w:noWrap/>
            <w:vAlign w:val="center"/>
          </w:tcPr>
          <w:p w14:paraId="5CA51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蛇鞭菊</w:t>
            </w:r>
          </w:p>
        </w:tc>
        <w:tc>
          <w:tcPr>
            <w:tcW w:w="1011" w:type="pct"/>
            <w:tcBorders>
              <w:top w:val="single" w:color="000000" w:sz="4" w:space="0"/>
              <w:left w:val="single" w:color="000000" w:sz="4" w:space="0"/>
              <w:bottom w:val="nil"/>
              <w:right w:val="single" w:color="000000" w:sz="4" w:space="0"/>
            </w:tcBorders>
            <w:shd w:val="clear" w:color="auto" w:fill="FFFFFF"/>
            <w:noWrap/>
            <w:vAlign w:val="center"/>
          </w:tcPr>
          <w:p w14:paraId="2DEC0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菊科蛇鞭菊属</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35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w:t>
            </w:r>
          </w:p>
        </w:tc>
        <w:tc>
          <w:tcPr>
            <w:tcW w:w="609" w:type="pct"/>
            <w:tcBorders>
              <w:top w:val="single" w:color="000000" w:sz="4" w:space="0"/>
              <w:left w:val="single" w:color="000000" w:sz="4" w:space="0"/>
              <w:bottom w:val="nil"/>
              <w:right w:val="single" w:color="000000" w:sz="4" w:space="0"/>
            </w:tcBorders>
            <w:shd w:val="clear" w:color="auto" w:fill="FFFFFF"/>
            <w:noWrap/>
            <w:vAlign w:val="center"/>
          </w:tcPr>
          <w:p w14:paraId="13280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60-90</w:t>
            </w:r>
          </w:p>
        </w:tc>
        <w:tc>
          <w:tcPr>
            <w:tcW w:w="678" w:type="pct"/>
            <w:tcBorders>
              <w:top w:val="single" w:color="000000" w:sz="4" w:space="0"/>
              <w:left w:val="single" w:color="000000" w:sz="4" w:space="0"/>
              <w:bottom w:val="nil"/>
              <w:right w:val="single" w:color="000000" w:sz="4" w:space="0"/>
            </w:tcBorders>
            <w:shd w:val="clear" w:color="auto" w:fill="FFFFFF"/>
            <w:noWrap/>
            <w:vAlign w:val="center"/>
          </w:tcPr>
          <w:p w14:paraId="1AF18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 </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41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2加仑</w:t>
            </w:r>
          </w:p>
        </w:tc>
      </w:tr>
      <w:tr w14:paraId="0BAEE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E2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928" w:type="pct"/>
            <w:tcBorders>
              <w:top w:val="single" w:color="000000" w:sz="4" w:space="0"/>
              <w:left w:val="single" w:color="000000" w:sz="4" w:space="0"/>
              <w:bottom w:val="nil"/>
              <w:right w:val="single" w:color="000000" w:sz="4" w:space="0"/>
            </w:tcBorders>
            <w:shd w:val="clear" w:color="auto" w:fill="FFFFFF"/>
            <w:noWrap/>
            <w:vAlign w:val="center"/>
          </w:tcPr>
          <w:p w14:paraId="11E71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松果菊</w:t>
            </w:r>
          </w:p>
        </w:tc>
        <w:tc>
          <w:tcPr>
            <w:tcW w:w="1011" w:type="pct"/>
            <w:tcBorders>
              <w:top w:val="single" w:color="000000" w:sz="4" w:space="0"/>
              <w:left w:val="single" w:color="000000" w:sz="4" w:space="0"/>
              <w:bottom w:val="nil"/>
              <w:right w:val="single" w:color="000000" w:sz="4" w:space="0"/>
            </w:tcBorders>
            <w:shd w:val="clear" w:color="auto" w:fill="FFFFFF"/>
            <w:noWrap/>
            <w:vAlign w:val="center"/>
          </w:tcPr>
          <w:p w14:paraId="14273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菊科松果菊属</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E1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混色</w:t>
            </w:r>
          </w:p>
        </w:tc>
        <w:tc>
          <w:tcPr>
            <w:tcW w:w="609" w:type="pct"/>
            <w:tcBorders>
              <w:top w:val="single" w:color="000000" w:sz="4" w:space="0"/>
              <w:left w:val="single" w:color="000000" w:sz="4" w:space="0"/>
              <w:bottom w:val="nil"/>
              <w:right w:val="single" w:color="000000" w:sz="4" w:space="0"/>
            </w:tcBorders>
            <w:shd w:val="clear" w:color="auto" w:fill="FFFFFF"/>
            <w:noWrap/>
            <w:vAlign w:val="center"/>
          </w:tcPr>
          <w:p w14:paraId="7C88E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50-150</w:t>
            </w:r>
          </w:p>
        </w:tc>
        <w:tc>
          <w:tcPr>
            <w:tcW w:w="678" w:type="pct"/>
            <w:tcBorders>
              <w:top w:val="single" w:color="000000" w:sz="4" w:space="0"/>
              <w:left w:val="single" w:color="000000" w:sz="4" w:space="0"/>
              <w:bottom w:val="nil"/>
              <w:right w:val="single" w:color="000000" w:sz="4" w:space="0"/>
            </w:tcBorders>
            <w:shd w:val="clear" w:color="auto" w:fill="FFFFFF"/>
            <w:noWrap/>
            <w:vAlign w:val="center"/>
          </w:tcPr>
          <w:p w14:paraId="590F7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 </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2A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2加仑</w:t>
            </w:r>
          </w:p>
        </w:tc>
      </w:tr>
      <w:tr w14:paraId="46C7A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4F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928" w:type="pct"/>
            <w:tcBorders>
              <w:top w:val="single" w:color="000000" w:sz="4" w:space="0"/>
              <w:left w:val="single" w:color="000000" w:sz="4" w:space="0"/>
              <w:bottom w:val="nil"/>
              <w:right w:val="single" w:color="000000" w:sz="4" w:space="0"/>
            </w:tcBorders>
            <w:shd w:val="clear" w:color="auto" w:fill="FFFFFF"/>
            <w:noWrap/>
            <w:vAlign w:val="center"/>
          </w:tcPr>
          <w:p w14:paraId="77E01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天人菊</w:t>
            </w:r>
          </w:p>
        </w:tc>
        <w:tc>
          <w:tcPr>
            <w:tcW w:w="1011" w:type="pct"/>
            <w:tcBorders>
              <w:top w:val="single" w:color="000000" w:sz="4" w:space="0"/>
              <w:left w:val="single" w:color="000000" w:sz="4" w:space="0"/>
              <w:bottom w:val="nil"/>
              <w:right w:val="single" w:color="000000" w:sz="4" w:space="0"/>
            </w:tcBorders>
            <w:shd w:val="clear" w:color="auto" w:fill="FFFFFF"/>
            <w:noWrap/>
            <w:vAlign w:val="center"/>
          </w:tcPr>
          <w:p w14:paraId="56886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菊科天人菊属</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7BA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w:t>
            </w:r>
          </w:p>
        </w:tc>
        <w:tc>
          <w:tcPr>
            <w:tcW w:w="609" w:type="pct"/>
            <w:tcBorders>
              <w:top w:val="single" w:color="000000" w:sz="4" w:space="0"/>
              <w:left w:val="single" w:color="000000" w:sz="4" w:space="0"/>
              <w:bottom w:val="nil"/>
              <w:right w:val="single" w:color="000000" w:sz="4" w:space="0"/>
            </w:tcBorders>
            <w:shd w:val="clear" w:color="auto" w:fill="FFFFFF"/>
            <w:noWrap/>
            <w:vAlign w:val="center"/>
          </w:tcPr>
          <w:p w14:paraId="6094E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30-60</w:t>
            </w:r>
          </w:p>
        </w:tc>
        <w:tc>
          <w:tcPr>
            <w:tcW w:w="678" w:type="pct"/>
            <w:tcBorders>
              <w:top w:val="single" w:color="000000" w:sz="4" w:space="0"/>
              <w:left w:val="single" w:color="000000" w:sz="4" w:space="0"/>
              <w:bottom w:val="nil"/>
              <w:right w:val="single" w:color="000000" w:sz="4" w:space="0"/>
            </w:tcBorders>
            <w:shd w:val="clear" w:color="auto" w:fill="FFFFFF"/>
            <w:noWrap/>
            <w:vAlign w:val="center"/>
          </w:tcPr>
          <w:p w14:paraId="3CDBF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 </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18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2加仑</w:t>
            </w:r>
          </w:p>
        </w:tc>
      </w:tr>
      <w:tr w14:paraId="34A4C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98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28" w:type="pct"/>
            <w:tcBorders>
              <w:top w:val="single" w:color="000000" w:sz="4" w:space="0"/>
              <w:left w:val="single" w:color="000000" w:sz="4" w:space="0"/>
              <w:bottom w:val="nil"/>
              <w:right w:val="single" w:color="000000" w:sz="4" w:space="0"/>
            </w:tcBorders>
            <w:shd w:val="clear" w:color="auto" w:fill="FFFFFF"/>
            <w:noWrap/>
            <w:vAlign w:val="center"/>
          </w:tcPr>
          <w:p w14:paraId="45922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紫菀-‘丁香粉’</w:t>
            </w:r>
          </w:p>
        </w:tc>
        <w:tc>
          <w:tcPr>
            <w:tcW w:w="1011" w:type="pct"/>
            <w:tcBorders>
              <w:top w:val="single" w:color="000000" w:sz="4" w:space="0"/>
              <w:left w:val="single" w:color="000000" w:sz="4" w:space="0"/>
              <w:bottom w:val="nil"/>
              <w:right w:val="single" w:color="000000" w:sz="4" w:space="0"/>
            </w:tcBorders>
            <w:shd w:val="clear" w:color="auto" w:fill="FFFFFF"/>
            <w:noWrap/>
            <w:vAlign w:val="center"/>
          </w:tcPr>
          <w:p w14:paraId="206D8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菊科紫菀属</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F2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w:t>
            </w:r>
          </w:p>
        </w:tc>
        <w:tc>
          <w:tcPr>
            <w:tcW w:w="609" w:type="pct"/>
            <w:tcBorders>
              <w:top w:val="single" w:color="000000" w:sz="4" w:space="0"/>
              <w:left w:val="single" w:color="000000" w:sz="4" w:space="0"/>
              <w:bottom w:val="nil"/>
              <w:right w:val="single" w:color="000000" w:sz="4" w:space="0"/>
            </w:tcBorders>
            <w:shd w:val="clear" w:color="auto" w:fill="FFFFFF"/>
            <w:noWrap/>
            <w:vAlign w:val="center"/>
          </w:tcPr>
          <w:p w14:paraId="718CDD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60-100</w:t>
            </w:r>
          </w:p>
        </w:tc>
        <w:tc>
          <w:tcPr>
            <w:tcW w:w="678" w:type="pct"/>
            <w:tcBorders>
              <w:top w:val="single" w:color="000000" w:sz="4" w:space="0"/>
              <w:left w:val="single" w:color="000000" w:sz="4" w:space="0"/>
              <w:bottom w:val="nil"/>
              <w:right w:val="single" w:color="000000" w:sz="4" w:space="0"/>
            </w:tcBorders>
            <w:shd w:val="clear" w:color="auto" w:fill="FFFFFF"/>
            <w:noWrap/>
            <w:vAlign w:val="center"/>
          </w:tcPr>
          <w:p w14:paraId="1DC95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 </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96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2加仑</w:t>
            </w:r>
          </w:p>
        </w:tc>
      </w:tr>
      <w:tr w14:paraId="55E0F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35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928" w:type="pct"/>
            <w:tcBorders>
              <w:top w:val="single" w:color="000000" w:sz="4" w:space="0"/>
              <w:left w:val="single" w:color="000000" w:sz="4" w:space="0"/>
              <w:bottom w:val="nil"/>
              <w:right w:val="single" w:color="000000" w:sz="4" w:space="0"/>
            </w:tcBorders>
            <w:shd w:val="clear" w:color="auto" w:fill="FFFFFF"/>
            <w:noWrap/>
            <w:vAlign w:val="center"/>
          </w:tcPr>
          <w:p w14:paraId="63A48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大花飞燕草</w:t>
            </w:r>
          </w:p>
        </w:tc>
        <w:tc>
          <w:tcPr>
            <w:tcW w:w="1011" w:type="pct"/>
            <w:tcBorders>
              <w:top w:val="single" w:color="000000" w:sz="4" w:space="0"/>
              <w:left w:val="single" w:color="000000" w:sz="4" w:space="0"/>
              <w:bottom w:val="nil"/>
              <w:right w:val="single" w:color="000000" w:sz="4" w:space="0"/>
            </w:tcBorders>
            <w:shd w:val="clear" w:color="auto" w:fill="FFFFFF"/>
            <w:noWrap/>
            <w:vAlign w:val="center"/>
          </w:tcPr>
          <w:p w14:paraId="4279E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毛茛科翠雀属</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1C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w:t>
            </w:r>
          </w:p>
        </w:tc>
        <w:tc>
          <w:tcPr>
            <w:tcW w:w="609" w:type="pct"/>
            <w:tcBorders>
              <w:top w:val="single" w:color="000000" w:sz="4" w:space="0"/>
              <w:left w:val="single" w:color="000000" w:sz="4" w:space="0"/>
              <w:bottom w:val="nil"/>
              <w:right w:val="single" w:color="000000" w:sz="4" w:space="0"/>
            </w:tcBorders>
            <w:shd w:val="clear" w:color="auto" w:fill="FFFFFF"/>
            <w:noWrap/>
            <w:vAlign w:val="center"/>
          </w:tcPr>
          <w:p w14:paraId="2786F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60-90</w:t>
            </w:r>
          </w:p>
        </w:tc>
        <w:tc>
          <w:tcPr>
            <w:tcW w:w="678" w:type="pct"/>
            <w:tcBorders>
              <w:top w:val="single" w:color="000000" w:sz="4" w:space="0"/>
              <w:left w:val="single" w:color="000000" w:sz="4" w:space="0"/>
              <w:bottom w:val="nil"/>
              <w:right w:val="single" w:color="000000" w:sz="4" w:space="0"/>
            </w:tcBorders>
            <w:shd w:val="clear" w:color="auto" w:fill="FFFFFF"/>
            <w:noWrap/>
            <w:vAlign w:val="center"/>
          </w:tcPr>
          <w:p w14:paraId="7A0E7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 </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A6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2加仑</w:t>
            </w:r>
          </w:p>
        </w:tc>
      </w:tr>
      <w:tr w14:paraId="2AA4C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64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28" w:type="pct"/>
            <w:tcBorders>
              <w:top w:val="single" w:color="000000" w:sz="4" w:space="0"/>
              <w:left w:val="single" w:color="000000" w:sz="4" w:space="0"/>
              <w:bottom w:val="nil"/>
              <w:right w:val="single" w:color="000000" w:sz="4" w:space="0"/>
            </w:tcBorders>
            <w:shd w:val="clear" w:color="auto" w:fill="FFFFFF"/>
            <w:noWrap/>
            <w:vAlign w:val="center"/>
          </w:tcPr>
          <w:p w14:paraId="0BA16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千屈菜</w:t>
            </w:r>
          </w:p>
        </w:tc>
        <w:tc>
          <w:tcPr>
            <w:tcW w:w="1011" w:type="pct"/>
            <w:tcBorders>
              <w:top w:val="single" w:color="000000" w:sz="4" w:space="0"/>
              <w:left w:val="single" w:color="000000" w:sz="4" w:space="0"/>
              <w:bottom w:val="nil"/>
              <w:right w:val="single" w:color="000000" w:sz="4" w:space="0"/>
            </w:tcBorders>
            <w:shd w:val="clear" w:color="auto" w:fill="FFFFFF"/>
            <w:noWrap/>
            <w:vAlign w:val="center"/>
          </w:tcPr>
          <w:p w14:paraId="47E6B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千屈菜科千屈菜属</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FA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粉、蓝</w:t>
            </w:r>
          </w:p>
        </w:tc>
        <w:tc>
          <w:tcPr>
            <w:tcW w:w="609" w:type="pct"/>
            <w:tcBorders>
              <w:top w:val="single" w:color="000000" w:sz="4" w:space="0"/>
              <w:left w:val="single" w:color="000000" w:sz="4" w:space="0"/>
              <w:bottom w:val="nil"/>
              <w:right w:val="single" w:color="000000" w:sz="4" w:space="0"/>
            </w:tcBorders>
            <w:shd w:val="clear" w:color="auto" w:fill="FFFFFF"/>
            <w:noWrap/>
            <w:vAlign w:val="center"/>
          </w:tcPr>
          <w:p w14:paraId="7C0AD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70-100</w:t>
            </w:r>
          </w:p>
        </w:tc>
        <w:tc>
          <w:tcPr>
            <w:tcW w:w="678" w:type="pct"/>
            <w:tcBorders>
              <w:top w:val="single" w:color="000000" w:sz="4" w:space="0"/>
              <w:left w:val="single" w:color="000000" w:sz="4" w:space="0"/>
              <w:bottom w:val="nil"/>
              <w:right w:val="single" w:color="000000" w:sz="4" w:space="0"/>
            </w:tcBorders>
            <w:shd w:val="clear" w:color="auto" w:fill="FFFFFF"/>
            <w:noWrap/>
            <w:vAlign w:val="center"/>
          </w:tcPr>
          <w:p w14:paraId="2DBD2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 </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33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2加仑</w:t>
            </w:r>
          </w:p>
        </w:tc>
      </w:tr>
      <w:tr w14:paraId="4C815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4C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928" w:type="pct"/>
            <w:tcBorders>
              <w:top w:val="single" w:color="000000" w:sz="4" w:space="0"/>
              <w:left w:val="single" w:color="000000" w:sz="4" w:space="0"/>
              <w:bottom w:val="nil"/>
              <w:right w:val="single" w:color="000000" w:sz="4" w:space="0"/>
            </w:tcBorders>
            <w:shd w:val="clear" w:color="auto" w:fill="FFFFFF"/>
            <w:noWrap/>
            <w:vAlign w:val="center"/>
          </w:tcPr>
          <w:p w14:paraId="643A0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荚果蕨</w:t>
            </w:r>
          </w:p>
        </w:tc>
        <w:tc>
          <w:tcPr>
            <w:tcW w:w="1011" w:type="pct"/>
            <w:tcBorders>
              <w:top w:val="single" w:color="000000" w:sz="4" w:space="0"/>
              <w:left w:val="single" w:color="000000" w:sz="4" w:space="0"/>
              <w:bottom w:val="nil"/>
              <w:right w:val="single" w:color="000000" w:sz="4" w:space="0"/>
            </w:tcBorders>
            <w:shd w:val="clear" w:color="auto" w:fill="FFFFFF"/>
            <w:noWrap/>
            <w:vAlign w:val="center"/>
          </w:tcPr>
          <w:p w14:paraId="7C5E5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球子蕨科荚果蕨属</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08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w:t>
            </w:r>
          </w:p>
        </w:tc>
        <w:tc>
          <w:tcPr>
            <w:tcW w:w="609" w:type="pct"/>
            <w:tcBorders>
              <w:top w:val="single" w:color="000000" w:sz="4" w:space="0"/>
              <w:left w:val="single" w:color="000000" w:sz="4" w:space="0"/>
              <w:bottom w:val="nil"/>
              <w:right w:val="single" w:color="000000" w:sz="4" w:space="0"/>
            </w:tcBorders>
            <w:shd w:val="clear" w:color="auto" w:fill="FFFFFF"/>
            <w:noWrap/>
            <w:vAlign w:val="center"/>
          </w:tcPr>
          <w:p w14:paraId="2ACD6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70-100</w:t>
            </w:r>
          </w:p>
        </w:tc>
        <w:tc>
          <w:tcPr>
            <w:tcW w:w="678" w:type="pct"/>
            <w:tcBorders>
              <w:top w:val="single" w:color="000000" w:sz="4" w:space="0"/>
              <w:left w:val="single" w:color="000000" w:sz="4" w:space="0"/>
              <w:bottom w:val="nil"/>
              <w:right w:val="single" w:color="000000" w:sz="4" w:space="0"/>
            </w:tcBorders>
            <w:shd w:val="clear" w:color="auto" w:fill="FFFFFF"/>
            <w:noWrap/>
            <w:vAlign w:val="center"/>
          </w:tcPr>
          <w:p w14:paraId="2522C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22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2加仑</w:t>
            </w:r>
          </w:p>
        </w:tc>
      </w:tr>
      <w:tr w14:paraId="4AD63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E2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928" w:type="pct"/>
            <w:tcBorders>
              <w:top w:val="single" w:color="000000" w:sz="4" w:space="0"/>
              <w:left w:val="single" w:color="000000" w:sz="4" w:space="0"/>
              <w:bottom w:val="nil"/>
              <w:right w:val="single" w:color="000000" w:sz="4" w:space="0"/>
            </w:tcBorders>
            <w:shd w:val="clear" w:color="auto" w:fill="FFFFFF"/>
            <w:noWrap/>
            <w:vAlign w:val="center"/>
          </w:tcPr>
          <w:p w14:paraId="19229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芍药</w:t>
            </w:r>
          </w:p>
        </w:tc>
        <w:tc>
          <w:tcPr>
            <w:tcW w:w="1011" w:type="pct"/>
            <w:tcBorders>
              <w:top w:val="single" w:color="000000" w:sz="4" w:space="0"/>
              <w:left w:val="single" w:color="000000" w:sz="4" w:space="0"/>
              <w:bottom w:val="nil"/>
              <w:right w:val="single" w:color="000000" w:sz="4" w:space="0"/>
            </w:tcBorders>
            <w:shd w:val="clear" w:color="auto" w:fill="FFFFFF"/>
            <w:noWrap/>
            <w:vAlign w:val="center"/>
          </w:tcPr>
          <w:p w14:paraId="6F70D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芍药科芍药属</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8D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粉、白、红</w:t>
            </w:r>
          </w:p>
        </w:tc>
        <w:tc>
          <w:tcPr>
            <w:tcW w:w="609" w:type="pct"/>
            <w:tcBorders>
              <w:top w:val="single" w:color="000000" w:sz="4" w:space="0"/>
              <w:left w:val="single" w:color="000000" w:sz="4" w:space="0"/>
              <w:bottom w:val="nil"/>
              <w:right w:val="single" w:color="000000" w:sz="4" w:space="0"/>
            </w:tcBorders>
            <w:shd w:val="clear" w:color="auto" w:fill="FFFFFF"/>
            <w:noWrap/>
            <w:vAlign w:val="center"/>
          </w:tcPr>
          <w:p w14:paraId="64EE7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40-70</w:t>
            </w:r>
          </w:p>
        </w:tc>
        <w:tc>
          <w:tcPr>
            <w:tcW w:w="678" w:type="pct"/>
            <w:tcBorders>
              <w:top w:val="single" w:color="000000" w:sz="4" w:space="0"/>
              <w:left w:val="single" w:color="000000" w:sz="4" w:space="0"/>
              <w:bottom w:val="nil"/>
              <w:right w:val="single" w:color="000000" w:sz="4" w:space="0"/>
            </w:tcBorders>
            <w:shd w:val="clear" w:color="auto" w:fill="FFFFFF"/>
            <w:noWrap/>
            <w:vAlign w:val="center"/>
          </w:tcPr>
          <w:p w14:paraId="471B1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21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2加仑</w:t>
            </w:r>
          </w:p>
        </w:tc>
      </w:tr>
      <w:tr w14:paraId="037AC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64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9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D9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大花葱</w:t>
            </w:r>
          </w:p>
        </w:tc>
        <w:tc>
          <w:tcPr>
            <w:tcW w:w="1011" w:type="pct"/>
            <w:tcBorders>
              <w:top w:val="single" w:color="000000" w:sz="4" w:space="0"/>
              <w:left w:val="single" w:color="000000" w:sz="4" w:space="0"/>
              <w:bottom w:val="nil"/>
              <w:right w:val="single" w:color="000000" w:sz="4" w:space="0"/>
            </w:tcBorders>
            <w:shd w:val="clear" w:color="auto" w:fill="FFFFFF"/>
            <w:noWrap/>
            <w:vAlign w:val="center"/>
          </w:tcPr>
          <w:p w14:paraId="06050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石蒜科葱属</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36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w:t>
            </w:r>
          </w:p>
        </w:tc>
        <w:tc>
          <w:tcPr>
            <w:tcW w:w="609" w:type="pct"/>
            <w:tcBorders>
              <w:top w:val="single" w:color="000000" w:sz="4" w:space="0"/>
              <w:left w:val="single" w:color="000000" w:sz="4" w:space="0"/>
              <w:bottom w:val="nil"/>
              <w:right w:val="single" w:color="000000" w:sz="4" w:space="0"/>
            </w:tcBorders>
            <w:shd w:val="clear" w:color="auto" w:fill="FFFFFF"/>
            <w:noWrap/>
            <w:vAlign w:val="center"/>
          </w:tcPr>
          <w:p w14:paraId="47524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30-60</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6C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79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2加仑</w:t>
            </w:r>
          </w:p>
        </w:tc>
      </w:tr>
      <w:tr w14:paraId="65B5E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B4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9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64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玉簪</w:t>
            </w:r>
          </w:p>
        </w:tc>
        <w:tc>
          <w:tcPr>
            <w:tcW w:w="1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63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天门冬科玉簪属</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67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混色叶</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54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40-80</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86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 </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6D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2加仑</w:t>
            </w:r>
          </w:p>
        </w:tc>
      </w:tr>
      <w:tr w14:paraId="7F1BF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4F1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0F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八仙花</w:t>
            </w:r>
          </w:p>
        </w:tc>
        <w:tc>
          <w:tcPr>
            <w:tcW w:w="1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F3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绣球花科绣球属</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83F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蓝粉</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6F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120-150</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76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 </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DC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2加仑</w:t>
            </w:r>
          </w:p>
        </w:tc>
      </w:tr>
      <w:tr w14:paraId="259DE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7C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9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EE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地黄</w:t>
            </w:r>
          </w:p>
        </w:tc>
        <w:tc>
          <w:tcPr>
            <w:tcW w:w="1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DB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玄参科地黄属</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F9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42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45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 </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37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2加仑</w:t>
            </w:r>
          </w:p>
        </w:tc>
      </w:tr>
      <w:tr w14:paraId="4C2F7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F3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928" w:type="pct"/>
            <w:tcBorders>
              <w:top w:val="single" w:color="000000" w:sz="4" w:space="0"/>
              <w:left w:val="single" w:color="000000" w:sz="4" w:space="0"/>
              <w:bottom w:val="nil"/>
              <w:right w:val="single" w:color="000000" w:sz="4" w:space="0"/>
            </w:tcBorders>
            <w:shd w:val="clear" w:color="auto" w:fill="FFFFFF"/>
            <w:noWrap/>
            <w:vAlign w:val="center"/>
          </w:tcPr>
          <w:p w14:paraId="77653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白屈菜</w:t>
            </w:r>
          </w:p>
        </w:tc>
        <w:tc>
          <w:tcPr>
            <w:tcW w:w="1011" w:type="pct"/>
            <w:tcBorders>
              <w:top w:val="single" w:color="000000" w:sz="4" w:space="0"/>
              <w:left w:val="single" w:color="000000" w:sz="4" w:space="0"/>
              <w:bottom w:val="nil"/>
              <w:right w:val="single" w:color="000000" w:sz="4" w:space="0"/>
            </w:tcBorders>
            <w:shd w:val="clear" w:color="auto" w:fill="FFFFFF"/>
            <w:noWrap/>
            <w:vAlign w:val="center"/>
          </w:tcPr>
          <w:p w14:paraId="4A5D9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罂粟科白屈菜属</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49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w:t>
            </w:r>
          </w:p>
        </w:tc>
        <w:tc>
          <w:tcPr>
            <w:tcW w:w="609" w:type="pct"/>
            <w:tcBorders>
              <w:top w:val="single" w:color="000000" w:sz="4" w:space="0"/>
              <w:left w:val="single" w:color="000000" w:sz="4" w:space="0"/>
              <w:bottom w:val="nil"/>
              <w:right w:val="single" w:color="000000" w:sz="4" w:space="0"/>
            </w:tcBorders>
            <w:shd w:val="clear" w:color="auto" w:fill="FFFFFF"/>
            <w:noWrap/>
            <w:vAlign w:val="center"/>
          </w:tcPr>
          <w:p w14:paraId="3CEB3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30-60</w:t>
            </w:r>
          </w:p>
        </w:tc>
        <w:tc>
          <w:tcPr>
            <w:tcW w:w="678" w:type="pct"/>
            <w:tcBorders>
              <w:top w:val="single" w:color="000000" w:sz="4" w:space="0"/>
              <w:left w:val="single" w:color="000000" w:sz="4" w:space="0"/>
              <w:bottom w:val="nil"/>
              <w:right w:val="single" w:color="000000" w:sz="4" w:space="0"/>
            </w:tcBorders>
            <w:shd w:val="clear" w:color="auto" w:fill="FFFFFF"/>
            <w:noWrap/>
            <w:vAlign w:val="center"/>
          </w:tcPr>
          <w:p w14:paraId="07F9D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61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2加仑</w:t>
            </w:r>
          </w:p>
        </w:tc>
      </w:tr>
      <w:tr w14:paraId="07C92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1C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928" w:type="pct"/>
            <w:tcBorders>
              <w:top w:val="single" w:color="000000" w:sz="4" w:space="0"/>
              <w:left w:val="single" w:color="000000" w:sz="4" w:space="0"/>
              <w:bottom w:val="nil"/>
              <w:right w:val="single" w:color="000000" w:sz="4" w:space="0"/>
            </w:tcBorders>
            <w:shd w:val="clear" w:color="auto" w:fill="FFFFFF"/>
            <w:noWrap/>
            <w:vAlign w:val="center"/>
          </w:tcPr>
          <w:p w14:paraId="70E76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荷包牡丹</w:t>
            </w:r>
          </w:p>
        </w:tc>
        <w:tc>
          <w:tcPr>
            <w:tcW w:w="1011" w:type="pct"/>
            <w:tcBorders>
              <w:top w:val="single" w:color="000000" w:sz="4" w:space="0"/>
              <w:left w:val="single" w:color="000000" w:sz="4" w:space="0"/>
              <w:bottom w:val="nil"/>
              <w:right w:val="single" w:color="000000" w:sz="4" w:space="0"/>
            </w:tcBorders>
            <w:shd w:val="clear" w:color="auto" w:fill="FFFFFF"/>
            <w:noWrap/>
            <w:vAlign w:val="center"/>
          </w:tcPr>
          <w:p w14:paraId="62631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罂粟科荷包牡丹属</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91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w:t>
            </w:r>
          </w:p>
        </w:tc>
        <w:tc>
          <w:tcPr>
            <w:tcW w:w="609" w:type="pct"/>
            <w:tcBorders>
              <w:top w:val="single" w:color="000000" w:sz="4" w:space="0"/>
              <w:left w:val="single" w:color="000000" w:sz="4" w:space="0"/>
              <w:bottom w:val="nil"/>
              <w:right w:val="single" w:color="000000" w:sz="4" w:space="0"/>
            </w:tcBorders>
            <w:shd w:val="clear" w:color="auto" w:fill="FFFFFF"/>
            <w:noWrap/>
            <w:vAlign w:val="center"/>
          </w:tcPr>
          <w:p w14:paraId="64DFF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30-60</w:t>
            </w:r>
          </w:p>
        </w:tc>
        <w:tc>
          <w:tcPr>
            <w:tcW w:w="678" w:type="pct"/>
            <w:tcBorders>
              <w:top w:val="single" w:color="000000" w:sz="4" w:space="0"/>
              <w:left w:val="single" w:color="000000" w:sz="4" w:space="0"/>
              <w:bottom w:val="nil"/>
              <w:right w:val="single" w:color="000000" w:sz="4" w:space="0"/>
            </w:tcBorders>
            <w:shd w:val="clear" w:color="auto" w:fill="FFFFFF"/>
            <w:noWrap/>
            <w:vAlign w:val="center"/>
          </w:tcPr>
          <w:p w14:paraId="57D36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2F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2加仑</w:t>
            </w:r>
          </w:p>
        </w:tc>
      </w:tr>
      <w:tr w14:paraId="4D4ED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64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928" w:type="pct"/>
            <w:tcBorders>
              <w:top w:val="single" w:color="000000" w:sz="4" w:space="0"/>
              <w:left w:val="single" w:color="000000" w:sz="4" w:space="0"/>
              <w:bottom w:val="nil"/>
              <w:right w:val="single" w:color="000000" w:sz="4" w:space="0"/>
            </w:tcBorders>
            <w:shd w:val="clear" w:color="auto" w:fill="FFFFFF"/>
            <w:noWrap/>
            <w:vAlign w:val="center"/>
          </w:tcPr>
          <w:p w14:paraId="25B39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射干</w:t>
            </w:r>
          </w:p>
        </w:tc>
        <w:tc>
          <w:tcPr>
            <w:tcW w:w="1011" w:type="pct"/>
            <w:tcBorders>
              <w:top w:val="single" w:color="000000" w:sz="4" w:space="0"/>
              <w:left w:val="single" w:color="000000" w:sz="4" w:space="0"/>
              <w:bottom w:val="nil"/>
              <w:right w:val="single" w:color="000000" w:sz="4" w:space="0"/>
            </w:tcBorders>
            <w:shd w:val="clear" w:color="auto" w:fill="FFFFFF"/>
            <w:noWrap/>
            <w:vAlign w:val="center"/>
          </w:tcPr>
          <w:p w14:paraId="229DD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鸢尾科射干属</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1B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w:t>
            </w:r>
          </w:p>
        </w:tc>
        <w:tc>
          <w:tcPr>
            <w:tcW w:w="609" w:type="pct"/>
            <w:tcBorders>
              <w:top w:val="single" w:color="000000" w:sz="4" w:space="0"/>
              <w:left w:val="single" w:color="000000" w:sz="4" w:space="0"/>
              <w:bottom w:val="nil"/>
              <w:right w:val="single" w:color="000000" w:sz="4" w:space="0"/>
            </w:tcBorders>
            <w:shd w:val="clear" w:color="auto" w:fill="FFFFFF"/>
            <w:noWrap/>
            <w:vAlign w:val="center"/>
          </w:tcPr>
          <w:p w14:paraId="2B829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40-100</w:t>
            </w:r>
          </w:p>
        </w:tc>
        <w:tc>
          <w:tcPr>
            <w:tcW w:w="678" w:type="pct"/>
            <w:tcBorders>
              <w:top w:val="single" w:color="000000" w:sz="4" w:space="0"/>
              <w:left w:val="single" w:color="000000" w:sz="4" w:space="0"/>
              <w:bottom w:val="nil"/>
              <w:right w:val="single" w:color="000000" w:sz="4" w:space="0"/>
            </w:tcBorders>
            <w:shd w:val="clear" w:color="auto" w:fill="FFFFFF"/>
            <w:noWrap/>
            <w:vAlign w:val="center"/>
          </w:tcPr>
          <w:p w14:paraId="0443A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 </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55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2加仑</w:t>
            </w:r>
          </w:p>
        </w:tc>
      </w:tr>
      <w:tr w14:paraId="57156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CA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28" w:type="pct"/>
            <w:tcBorders>
              <w:top w:val="single" w:color="000000" w:sz="4" w:space="0"/>
              <w:left w:val="single" w:color="000000" w:sz="4" w:space="0"/>
              <w:bottom w:val="nil"/>
              <w:right w:val="single" w:color="000000" w:sz="4" w:space="0"/>
            </w:tcBorders>
            <w:shd w:val="clear" w:color="auto" w:fill="FFFFFF"/>
            <w:noWrap/>
            <w:vAlign w:val="center"/>
          </w:tcPr>
          <w:p w14:paraId="30D3B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花叶玉蝉花</w:t>
            </w:r>
          </w:p>
        </w:tc>
        <w:tc>
          <w:tcPr>
            <w:tcW w:w="1011" w:type="pct"/>
            <w:tcBorders>
              <w:top w:val="single" w:color="000000" w:sz="4" w:space="0"/>
              <w:left w:val="single" w:color="000000" w:sz="4" w:space="0"/>
              <w:bottom w:val="nil"/>
              <w:right w:val="single" w:color="000000" w:sz="4" w:space="0"/>
            </w:tcBorders>
            <w:shd w:val="clear" w:color="auto" w:fill="FFFFFF"/>
            <w:noWrap/>
            <w:vAlign w:val="center"/>
          </w:tcPr>
          <w:p w14:paraId="6E6E7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鸢尾科鸢尾属</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1F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w:t>
            </w:r>
          </w:p>
        </w:tc>
        <w:tc>
          <w:tcPr>
            <w:tcW w:w="609" w:type="pct"/>
            <w:tcBorders>
              <w:top w:val="single" w:color="000000" w:sz="4" w:space="0"/>
              <w:left w:val="single" w:color="000000" w:sz="4" w:space="0"/>
              <w:bottom w:val="nil"/>
              <w:right w:val="single" w:color="000000" w:sz="4" w:space="0"/>
            </w:tcBorders>
            <w:shd w:val="clear" w:color="auto" w:fill="FFFFFF"/>
            <w:noWrap/>
            <w:vAlign w:val="center"/>
          </w:tcPr>
          <w:p w14:paraId="41E5B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30-80</w:t>
            </w:r>
          </w:p>
        </w:tc>
        <w:tc>
          <w:tcPr>
            <w:tcW w:w="678" w:type="pct"/>
            <w:tcBorders>
              <w:top w:val="single" w:color="000000" w:sz="4" w:space="0"/>
              <w:left w:val="single" w:color="000000" w:sz="4" w:space="0"/>
              <w:bottom w:val="nil"/>
              <w:right w:val="single" w:color="000000" w:sz="4" w:space="0"/>
            </w:tcBorders>
            <w:shd w:val="clear" w:color="auto" w:fill="FFFFFF"/>
            <w:noWrap/>
            <w:vAlign w:val="center"/>
          </w:tcPr>
          <w:p w14:paraId="0B248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 </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C6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2加仑</w:t>
            </w:r>
          </w:p>
        </w:tc>
      </w:tr>
      <w:tr w14:paraId="0AB61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66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928" w:type="pct"/>
            <w:tcBorders>
              <w:top w:val="single" w:color="000000" w:sz="4" w:space="0"/>
              <w:left w:val="single" w:color="000000" w:sz="4" w:space="0"/>
              <w:bottom w:val="nil"/>
              <w:right w:val="single" w:color="000000" w:sz="4" w:space="0"/>
            </w:tcBorders>
            <w:shd w:val="clear" w:color="auto" w:fill="FFFFFF"/>
            <w:noWrap/>
            <w:vAlign w:val="center"/>
          </w:tcPr>
          <w:p w14:paraId="1EE95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马蔺</w:t>
            </w:r>
          </w:p>
        </w:tc>
        <w:tc>
          <w:tcPr>
            <w:tcW w:w="1011" w:type="pct"/>
            <w:tcBorders>
              <w:top w:val="single" w:color="000000" w:sz="4" w:space="0"/>
              <w:left w:val="single" w:color="000000" w:sz="4" w:space="0"/>
              <w:bottom w:val="nil"/>
              <w:right w:val="single" w:color="000000" w:sz="4" w:space="0"/>
            </w:tcBorders>
            <w:shd w:val="clear" w:color="auto" w:fill="FFFFFF"/>
            <w:noWrap/>
            <w:vAlign w:val="center"/>
          </w:tcPr>
          <w:p w14:paraId="64167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鸢尾科鸢尾属</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55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w:t>
            </w:r>
          </w:p>
        </w:tc>
        <w:tc>
          <w:tcPr>
            <w:tcW w:w="609" w:type="pct"/>
            <w:tcBorders>
              <w:top w:val="single" w:color="000000" w:sz="4" w:space="0"/>
              <w:left w:val="single" w:color="000000" w:sz="4" w:space="0"/>
              <w:bottom w:val="nil"/>
              <w:right w:val="single" w:color="000000" w:sz="4" w:space="0"/>
            </w:tcBorders>
            <w:shd w:val="clear" w:color="auto" w:fill="FFFFFF"/>
            <w:noWrap/>
            <w:vAlign w:val="center"/>
          </w:tcPr>
          <w:p w14:paraId="0C551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25-45</w:t>
            </w:r>
          </w:p>
        </w:tc>
        <w:tc>
          <w:tcPr>
            <w:tcW w:w="678" w:type="pct"/>
            <w:tcBorders>
              <w:top w:val="single" w:color="000000" w:sz="4" w:space="0"/>
              <w:left w:val="single" w:color="000000" w:sz="4" w:space="0"/>
              <w:bottom w:val="nil"/>
              <w:right w:val="single" w:color="000000" w:sz="4" w:space="0"/>
            </w:tcBorders>
            <w:shd w:val="clear" w:color="auto" w:fill="FFFFFF"/>
            <w:noWrap/>
            <w:vAlign w:val="center"/>
          </w:tcPr>
          <w:p w14:paraId="59E19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3C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2加仑</w:t>
            </w:r>
          </w:p>
        </w:tc>
      </w:tr>
      <w:tr w14:paraId="013D0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C8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9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4F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鸢尾</w:t>
            </w:r>
          </w:p>
        </w:tc>
        <w:tc>
          <w:tcPr>
            <w:tcW w:w="1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96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鸢尾科鸢尾属</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08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混色</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42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50-90</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9C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 </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AA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2加仑</w:t>
            </w:r>
          </w:p>
        </w:tc>
      </w:tr>
      <w:tr w14:paraId="0E40B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86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9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EE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白芷</w:t>
            </w:r>
          </w:p>
        </w:tc>
        <w:tc>
          <w:tcPr>
            <w:tcW w:w="1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4F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伞形科当归属</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4D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白色</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4D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50-90</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5D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FB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2加仑</w:t>
            </w:r>
          </w:p>
        </w:tc>
      </w:tr>
      <w:tr w14:paraId="44331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B0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7D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紫露草</w:t>
            </w:r>
          </w:p>
        </w:tc>
        <w:tc>
          <w:tcPr>
            <w:tcW w:w="10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C3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鸭跖草科紫露草属</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7A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蓝色</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84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30-50</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4C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2B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2加仑</w:t>
            </w:r>
          </w:p>
        </w:tc>
      </w:tr>
    </w:tbl>
    <w:p w14:paraId="42664757">
      <w:pPr>
        <w:numPr>
          <w:ilvl w:val="0"/>
          <w:numId w:val="0"/>
        </w:numPr>
        <w:ind w:leftChars="0"/>
        <w:jc w:val="both"/>
        <w:rPr>
          <w:rFonts w:hint="eastAsia"/>
          <w:b/>
          <w:bCs/>
          <w:lang w:val="en-US" w:eastAsia="zh-CN"/>
        </w:rPr>
      </w:pPr>
      <w:r>
        <w:rPr>
          <w:rFonts w:hint="eastAsia"/>
          <w:b/>
          <w:bCs/>
          <w:lang w:val="en-US" w:eastAsia="zh-CN"/>
        </w:rPr>
        <w:t>8.申请资格条件</w:t>
      </w:r>
    </w:p>
    <w:p w14:paraId="7CECCDD8">
      <w:pPr>
        <w:pStyle w:val="3"/>
        <w:keepNext w:val="0"/>
        <w:keepLines w:val="0"/>
        <w:pageBreakBefore w:val="0"/>
        <w:widowControl w:val="0"/>
        <w:kinsoku/>
        <w:wordWrap/>
        <w:overflowPunct/>
        <w:topLinePunct w:val="0"/>
        <w:autoSpaceDE/>
        <w:autoSpaceDN/>
        <w:bidi w:val="0"/>
        <w:snapToGrid w:val="0"/>
        <w:spacing w:line="348" w:lineRule="auto"/>
        <w:ind w:left="210" w:leftChars="100" w:firstLine="0" w:firstLine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8.1具有相关营业资质；</w:t>
      </w:r>
    </w:p>
    <w:p w14:paraId="0CF3C869">
      <w:pPr>
        <w:pStyle w:val="3"/>
        <w:keepNext w:val="0"/>
        <w:keepLines w:val="0"/>
        <w:pageBreakBefore w:val="0"/>
        <w:widowControl w:val="0"/>
        <w:kinsoku/>
        <w:wordWrap/>
        <w:overflowPunct/>
        <w:topLinePunct w:val="0"/>
        <w:autoSpaceDE/>
        <w:autoSpaceDN/>
        <w:bidi w:val="0"/>
        <w:snapToGrid w:val="0"/>
        <w:spacing w:line="348" w:lineRule="auto"/>
        <w:ind w:left="210" w:leftChars="100" w:firstLine="0" w:firstLine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8.2具有良好的商业信誉；</w:t>
      </w:r>
    </w:p>
    <w:p w14:paraId="3EA3D21C">
      <w:pPr>
        <w:pStyle w:val="3"/>
        <w:keepNext w:val="0"/>
        <w:keepLines w:val="0"/>
        <w:pageBreakBefore w:val="0"/>
        <w:widowControl w:val="0"/>
        <w:kinsoku/>
        <w:wordWrap/>
        <w:overflowPunct/>
        <w:topLinePunct w:val="0"/>
        <w:autoSpaceDE/>
        <w:autoSpaceDN/>
        <w:bidi w:val="0"/>
        <w:snapToGrid w:val="0"/>
        <w:spacing w:line="348" w:lineRule="auto"/>
        <w:ind w:left="210" w:leftChars="100" w:firstLine="0" w:firstLine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8.3有依法缴纳税收和社会保障资金的良好记录；</w:t>
      </w:r>
    </w:p>
    <w:p w14:paraId="6D155FF9">
      <w:pPr>
        <w:pStyle w:val="3"/>
        <w:keepNext w:val="0"/>
        <w:keepLines w:val="0"/>
        <w:pageBreakBefore w:val="0"/>
        <w:widowControl w:val="0"/>
        <w:kinsoku/>
        <w:wordWrap/>
        <w:overflowPunct/>
        <w:topLinePunct w:val="0"/>
        <w:autoSpaceDE/>
        <w:autoSpaceDN/>
        <w:bidi w:val="0"/>
        <w:snapToGrid w:val="0"/>
        <w:spacing w:line="348" w:lineRule="auto"/>
        <w:ind w:left="210" w:leftChars="100" w:firstLine="0" w:firstLineChars="0"/>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8.4在经营活动中没有重大违法记录；</w:t>
      </w:r>
    </w:p>
    <w:p w14:paraId="00233808">
      <w:pPr>
        <w:pStyle w:val="3"/>
        <w:keepNext w:val="0"/>
        <w:keepLines w:val="0"/>
        <w:pageBreakBefore w:val="0"/>
        <w:widowControl w:val="0"/>
        <w:kinsoku/>
        <w:wordWrap/>
        <w:overflowPunct/>
        <w:topLinePunct w:val="0"/>
        <w:autoSpaceDE/>
        <w:autoSpaceDN/>
        <w:bidi w:val="0"/>
        <w:snapToGrid w:val="0"/>
        <w:spacing w:line="348" w:lineRule="auto"/>
        <w:ind w:left="210" w:leftChars="100" w:firstLine="0" w:firstLine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8.5法律、行政法规规定的其他条件；</w:t>
      </w:r>
    </w:p>
    <w:p w14:paraId="28F2E101">
      <w:pPr>
        <w:pStyle w:val="3"/>
        <w:keepNext w:val="0"/>
        <w:keepLines w:val="0"/>
        <w:pageBreakBefore w:val="0"/>
        <w:widowControl w:val="0"/>
        <w:kinsoku/>
        <w:wordWrap/>
        <w:overflowPunct/>
        <w:topLinePunct w:val="0"/>
        <w:autoSpaceDE/>
        <w:autoSpaceDN/>
        <w:bidi w:val="0"/>
        <w:snapToGrid w:val="0"/>
        <w:spacing w:line="348" w:lineRule="auto"/>
        <w:ind w:left="210" w:leftChars="100" w:firstLine="0" w:firstLine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8.6三年内不少于2项相关业绩。</w:t>
      </w:r>
    </w:p>
    <w:p w14:paraId="639A41B2">
      <w:pPr>
        <w:numPr>
          <w:ilvl w:val="0"/>
          <w:numId w:val="0"/>
        </w:numPr>
        <w:ind w:leftChars="0"/>
        <w:jc w:val="both"/>
        <w:rPr>
          <w:rFonts w:hint="eastAsia"/>
          <w:b/>
          <w:bCs/>
          <w:lang w:val="en-US" w:eastAsia="zh-CN"/>
        </w:rPr>
      </w:pPr>
      <w:r>
        <w:rPr>
          <w:rFonts w:hint="eastAsia"/>
          <w:b/>
          <w:bCs/>
          <w:lang w:val="en-US" w:eastAsia="zh-CN"/>
        </w:rPr>
        <w:t>9.申请文件的递交</w:t>
      </w:r>
    </w:p>
    <w:p w14:paraId="6893BC82">
      <w:pPr>
        <w:pStyle w:val="3"/>
        <w:keepNext w:val="0"/>
        <w:keepLines w:val="0"/>
        <w:pageBreakBefore w:val="0"/>
        <w:widowControl w:val="0"/>
        <w:kinsoku/>
        <w:wordWrap/>
        <w:overflowPunct/>
        <w:topLinePunct w:val="0"/>
        <w:autoSpaceDE/>
        <w:autoSpaceDN/>
        <w:bidi w:val="0"/>
        <w:snapToGrid w:val="0"/>
        <w:spacing w:line="348" w:lineRule="auto"/>
        <w:ind w:left="210" w:leftChars="100" w:firstLine="0" w:firstLine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9.1申请人的申请文件及相关资料应准备</w:t>
      </w:r>
      <w:r>
        <w:rPr>
          <w:rFonts w:hint="eastAsia" w:ascii="宋体" w:hAnsi="宋体" w:cs="宋体"/>
          <w:b/>
          <w:bCs/>
          <w:sz w:val="21"/>
          <w:szCs w:val="21"/>
          <w:lang w:val="en-US" w:eastAsia="zh-CN"/>
        </w:rPr>
        <w:t>一式叁份（正本一份，副本贰份）</w:t>
      </w:r>
      <w:r>
        <w:rPr>
          <w:rFonts w:hint="eastAsia" w:ascii="宋体" w:hAnsi="宋体" w:cs="宋体"/>
          <w:sz w:val="21"/>
          <w:szCs w:val="21"/>
          <w:lang w:val="en-US" w:eastAsia="zh-CN"/>
        </w:rPr>
        <w:t>，正副本均须正式签署，如有不一致之处，以正本为准。</w:t>
      </w:r>
    </w:p>
    <w:p w14:paraId="535D4BD0">
      <w:pPr>
        <w:pStyle w:val="3"/>
        <w:keepNext w:val="0"/>
        <w:keepLines w:val="0"/>
        <w:pageBreakBefore w:val="0"/>
        <w:widowControl w:val="0"/>
        <w:kinsoku/>
        <w:wordWrap/>
        <w:overflowPunct/>
        <w:topLinePunct w:val="0"/>
        <w:autoSpaceDE/>
        <w:autoSpaceDN/>
        <w:bidi w:val="0"/>
        <w:snapToGrid w:val="0"/>
        <w:spacing w:line="348" w:lineRule="auto"/>
        <w:ind w:left="210" w:leftChars="100" w:firstLine="0" w:firstLine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9.2所有申请文件及相关资料应在</w:t>
      </w:r>
      <w:r>
        <w:rPr>
          <w:rFonts w:hint="eastAsia" w:ascii="宋体" w:hAnsi="宋体" w:cs="宋体"/>
          <w:b/>
          <w:bCs/>
          <w:sz w:val="21"/>
          <w:szCs w:val="21"/>
          <w:lang w:val="en-US" w:eastAsia="zh-CN"/>
        </w:rPr>
        <w:t>2025年4月2日17时00分前密封递交至北京市天坛公园管理处。</w:t>
      </w:r>
      <w:r>
        <w:rPr>
          <w:rFonts w:hint="eastAsia" w:ascii="宋体" w:hAnsi="宋体" w:cs="宋体"/>
          <w:sz w:val="21"/>
          <w:szCs w:val="21"/>
          <w:lang w:val="en-US" w:eastAsia="zh-CN"/>
        </w:rPr>
        <w:t>逾期送达或未送达指定地点的，不予受理。</w:t>
      </w:r>
    </w:p>
    <w:p w14:paraId="0DB48A7E">
      <w:pPr>
        <w:numPr>
          <w:ilvl w:val="0"/>
          <w:numId w:val="0"/>
        </w:numPr>
        <w:ind w:leftChars="0"/>
        <w:jc w:val="both"/>
        <w:rPr>
          <w:rFonts w:hint="eastAsia"/>
          <w:b/>
          <w:bCs/>
          <w:lang w:val="en-US" w:eastAsia="zh-CN"/>
        </w:rPr>
      </w:pPr>
      <w:r>
        <w:rPr>
          <w:rFonts w:hint="eastAsia"/>
          <w:b/>
          <w:bCs/>
          <w:lang w:val="en-US" w:eastAsia="zh-CN"/>
        </w:rPr>
        <w:t>10.申请文件的组成</w:t>
      </w:r>
    </w:p>
    <w:p w14:paraId="5EFA2E33">
      <w:pPr>
        <w:pStyle w:val="3"/>
        <w:keepNext w:val="0"/>
        <w:keepLines w:val="0"/>
        <w:pageBreakBefore w:val="0"/>
        <w:widowControl w:val="0"/>
        <w:kinsoku/>
        <w:wordWrap/>
        <w:overflowPunct/>
        <w:topLinePunct w:val="0"/>
        <w:autoSpaceDE/>
        <w:autoSpaceDN/>
        <w:bidi w:val="0"/>
        <w:snapToGrid w:val="0"/>
        <w:spacing w:line="348" w:lineRule="auto"/>
        <w:ind w:left="210" w:leftChars="100" w:firstLine="0" w:firstLineChars="0"/>
        <w:jc w:val="left"/>
        <w:textAlignment w:val="auto"/>
        <w:rPr>
          <w:rFonts w:hint="eastAsia" w:ascii="宋体" w:hAnsi="宋体" w:eastAsia="宋体" w:cs="宋体"/>
          <w:sz w:val="21"/>
          <w:szCs w:val="21"/>
          <w:lang w:val="zh-CN"/>
        </w:rPr>
      </w:pPr>
      <w:r>
        <w:rPr>
          <w:rFonts w:hint="eastAsia" w:ascii="宋体" w:hAnsi="宋体" w:cs="宋体"/>
          <w:sz w:val="21"/>
          <w:szCs w:val="21"/>
          <w:lang w:val="en-US" w:eastAsia="zh-CN"/>
        </w:rPr>
        <w:t>10.</w:t>
      </w:r>
      <w:r>
        <w:rPr>
          <w:rFonts w:hint="eastAsia" w:ascii="宋体" w:hAnsi="宋体" w:eastAsia="宋体" w:cs="宋体"/>
          <w:sz w:val="21"/>
          <w:szCs w:val="21"/>
          <w:lang w:val="zh-CN"/>
        </w:rPr>
        <w:t>1申请书</w:t>
      </w:r>
    </w:p>
    <w:p w14:paraId="0E60CBBB">
      <w:pPr>
        <w:pStyle w:val="3"/>
        <w:keepNext w:val="0"/>
        <w:keepLines w:val="0"/>
        <w:pageBreakBefore w:val="0"/>
        <w:widowControl w:val="0"/>
        <w:kinsoku/>
        <w:wordWrap/>
        <w:overflowPunct/>
        <w:topLinePunct w:val="0"/>
        <w:autoSpaceDE/>
        <w:autoSpaceDN/>
        <w:bidi w:val="0"/>
        <w:snapToGrid w:val="0"/>
        <w:spacing w:line="348" w:lineRule="auto"/>
        <w:ind w:left="210" w:leftChars="100" w:firstLine="0" w:firstLineChars="0"/>
        <w:jc w:val="left"/>
        <w:textAlignment w:val="auto"/>
        <w:rPr>
          <w:rFonts w:hint="eastAsia" w:ascii="宋体" w:hAnsi="宋体" w:eastAsia="宋体" w:cs="宋体"/>
          <w:sz w:val="21"/>
          <w:szCs w:val="21"/>
        </w:rPr>
      </w:pPr>
      <w:r>
        <w:rPr>
          <w:rFonts w:hint="eastAsia" w:ascii="宋体" w:hAnsi="宋体" w:cs="宋体"/>
          <w:sz w:val="21"/>
          <w:szCs w:val="21"/>
          <w:lang w:val="en-US" w:eastAsia="zh-CN"/>
        </w:rPr>
        <w:t>10.</w:t>
      </w:r>
      <w:r>
        <w:rPr>
          <w:rFonts w:hint="eastAsia" w:ascii="宋体" w:hAnsi="宋体" w:eastAsia="宋体" w:cs="宋体"/>
          <w:sz w:val="21"/>
          <w:szCs w:val="21"/>
          <w:lang w:val="zh-CN"/>
        </w:rPr>
        <w:t>2</w:t>
      </w:r>
      <w:r>
        <w:rPr>
          <w:rFonts w:hint="eastAsia" w:ascii="宋体" w:hAnsi="宋体" w:eastAsia="宋体" w:cs="宋体"/>
          <w:sz w:val="21"/>
          <w:szCs w:val="21"/>
        </w:rPr>
        <w:t>法定代表人授权委托书</w:t>
      </w:r>
    </w:p>
    <w:p w14:paraId="06FEB4FA">
      <w:pPr>
        <w:pStyle w:val="3"/>
        <w:keepNext w:val="0"/>
        <w:keepLines w:val="0"/>
        <w:pageBreakBefore w:val="0"/>
        <w:widowControl w:val="0"/>
        <w:kinsoku/>
        <w:wordWrap/>
        <w:overflowPunct/>
        <w:topLinePunct w:val="0"/>
        <w:autoSpaceDE/>
        <w:autoSpaceDN/>
        <w:bidi w:val="0"/>
        <w:snapToGrid w:val="0"/>
        <w:spacing w:line="348" w:lineRule="auto"/>
        <w:ind w:left="210" w:leftChars="100" w:firstLine="0" w:firstLineChars="0"/>
        <w:jc w:val="left"/>
        <w:textAlignment w:val="auto"/>
        <w:rPr>
          <w:rFonts w:hint="eastAsia" w:ascii="宋体" w:hAnsi="宋体" w:eastAsia="宋体" w:cs="宋体"/>
          <w:sz w:val="21"/>
          <w:szCs w:val="21"/>
          <w:lang w:val="zh-CN"/>
        </w:rPr>
      </w:pPr>
      <w:r>
        <w:rPr>
          <w:rFonts w:hint="eastAsia" w:ascii="宋体" w:hAnsi="宋体" w:cs="宋体"/>
          <w:sz w:val="21"/>
          <w:szCs w:val="21"/>
          <w:lang w:val="en-US" w:eastAsia="zh-CN"/>
        </w:rPr>
        <w:t>10.3</w:t>
      </w:r>
      <w:r>
        <w:rPr>
          <w:rFonts w:hint="eastAsia" w:ascii="宋体" w:hAnsi="宋体" w:eastAsia="宋体" w:cs="宋体"/>
          <w:sz w:val="21"/>
          <w:szCs w:val="21"/>
          <w:lang w:val="zh-CN"/>
        </w:rPr>
        <w:t>申请人单位简况表</w:t>
      </w:r>
    </w:p>
    <w:p w14:paraId="45A524D1">
      <w:pPr>
        <w:pStyle w:val="3"/>
        <w:keepNext w:val="0"/>
        <w:keepLines w:val="0"/>
        <w:pageBreakBefore w:val="0"/>
        <w:widowControl w:val="0"/>
        <w:kinsoku/>
        <w:wordWrap/>
        <w:overflowPunct/>
        <w:topLinePunct w:val="0"/>
        <w:autoSpaceDE/>
        <w:autoSpaceDN/>
        <w:bidi w:val="0"/>
        <w:snapToGrid w:val="0"/>
        <w:spacing w:line="348" w:lineRule="auto"/>
        <w:ind w:left="210" w:leftChars="100" w:firstLine="0" w:firstLineChars="0"/>
        <w:jc w:val="left"/>
        <w:textAlignment w:val="auto"/>
        <w:rPr>
          <w:rFonts w:hint="eastAsia" w:ascii="宋体" w:hAnsi="宋体" w:eastAsia="宋体" w:cs="宋体"/>
          <w:sz w:val="21"/>
          <w:szCs w:val="21"/>
          <w:lang w:val="zh-CN"/>
        </w:rPr>
      </w:pPr>
      <w:r>
        <w:rPr>
          <w:rFonts w:hint="eastAsia" w:ascii="宋体" w:hAnsi="宋体" w:cs="宋体"/>
          <w:sz w:val="21"/>
          <w:szCs w:val="21"/>
          <w:lang w:val="en-US" w:eastAsia="zh-CN"/>
        </w:rPr>
        <w:t>10.4</w:t>
      </w:r>
      <w:r>
        <w:rPr>
          <w:rFonts w:hint="eastAsia" w:ascii="宋体" w:hAnsi="宋体" w:eastAsia="宋体" w:cs="宋体"/>
          <w:sz w:val="21"/>
          <w:szCs w:val="21"/>
          <w:lang w:val="zh-CN"/>
        </w:rPr>
        <w:t>营业执照等证明文件（复印件加盖公章）</w:t>
      </w:r>
    </w:p>
    <w:p w14:paraId="7F07FCA0">
      <w:pPr>
        <w:pStyle w:val="3"/>
        <w:keepNext w:val="0"/>
        <w:keepLines w:val="0"/>
        <w:pageBreakBefore w:val="0"/>
        <w:widowControl w:val="0"/>
        <w:kinsoku/>
        <w:wordWrap/>
        <w:overflowPunct/>
        <w:topLinePunct w:val="0"/>
        <w:autoSpaceDE/>
        <w:autoSpaceDN/>
        <w:bidi w:val="0"/>
        <w:snapToGrid w:val="0"/>
        <w:spacing w:line="348" w:lineRule="auto"/>
        <w:ind w:left="210" w:leftChars="100" w:firstLine="0" w:firstLineChars="0"/>
        <w:jc w:val="left"/>
        <w:textAlignment w:val="auto"/>
        <w:rPr>
          <w:rFonts w:hint="eastAsia" w:ascii="宋体" w:hAnsi="宋体" w:eastAsia="宋体" w:cs="宋体"/>
          <w:sz w:val="21"/>
          <w:szCs w:val="21"/>
          <w:lang w:val="zh-CN"/>
        </w:rPr>
      </w:pPr>
      <w:r>
        <w:rPr>
          <w:rFonts w:hint="eastAsia" w:ascii="宋体" w:hAnsi="宋体" w:cs="宋体"/>
          <w:sz w:val="21"/>
          <w:szCs w:val="21"/>
          <w:lang w:val="en-US" w:eastAsia="zh-CN"/>
        </w:rPr>
        <w:t>10.5</w:t>
      </w:r>
      <w:r>
        <w:rPr>
          <w:rFonts w:hint="eastAsia" w:ascii="宋体" w:hAnsi="宋体" w:eastAsia="宋体" w:cs="宋体"/>
          <w:sz w:val="21"/>
          <w:szCs w:val="21"/>
          <w:lang w:val="zh-CN"/>
        </w:rPr>
        <w:t>申请人资格声明书</w:t>
      </w:r>
    </w:p>
    <w:p w14:paraId="2B62BE43">
      <w:pPr>
        <w:pStyle w:val="3"/>
        <w:keepNext w:val="0"/>
        <w:keepLines w:val="0"/>
        <w:pageBreakBefore w:val="0"/>
        <w:widowControl w:val="0"/>
        <w:kinsoku/>
        <w:wordWrap/>
        <w:overflowPunct/>
        <w:topLinePunct w:val="0"/>
        <w:autoSpaceDE/>
        <w:autoSpaceDN/>
        <w:bidi w:val="0"/>
        <w:snapToGrid w:val="0"/>
        <w:spacing w:line="348" w:lineRule="auto"/>
        <w:ind w:left="210" w:leftChars="100" w:firstLine="0" w:firstLineChars="0"/>
        <w:jc w:val="left"/>
        <w:textAlignment w:val="auto"/>
        <w:rPr>
          <w:rFonts w:hint="eastAsia" w:ascii="宋体" w:hAnsi="宋体" w:eastAsia="宋体" w:cs="宋体"/>
          <w:sz w:val="21"/>
          <w:szCs w:val="21"/>
          <w:lang w:val="zh-CN"/>
        </w:rPr>
      </w:pPr>
      <w:r>
        <w:rPr>
          <w:rFonts w:hint="eastAsia" w:ascii="宋体" w:hAnsi="宋体" w:cs="宋体"/>
          <w:sz w:val="21"/>
          <w:szCs w:val="21"/>
          <w:lang w:val="en-US" w:eastAsia="zh-CN"/>
        </w:rPr>
        <w:t>10.6</w:t>
      </w:r>
      <w:r>
        <w:rPr>
          <w:rFonts w:hint="eastAsia" w:ascii="宋体" w:hAnsi="宋体" w:eastAsia="宋体" w:cs="宋体"/>
          <w:sz w:val="21"/>
          <w:szCs w:val="21"/>
          <w:lang w:val="zh-CN"/>
        </w:rPr>
        <w:t>申请人信用记录</w:t>
      </w:r>
    </w:p>
    <w:p w14:paraId="3925DB2B">
      <w:pPr>
        <w:pStyle w:val="3"/>
        <w:keepNext w:val="0"/>
        <w:keepLines w:val="0"/>
        <w:pageBreakBefore w:val="0"/>
        <w:widowControl w:val="0"/>
        <w:kinsoku/>
        <w:wordWrap/>
        <w:overflowPunct/>
        <w:topLinePunct w:val="0"/>
        <w:autoSpaceDE/>
        <w:autoSpaceDN/>
        <w:bidi w:val="0"/>
        <w:snapToGrid w:val="0"/>
        <w:spacing w:line="348" w:lineRule="auto"/>
        <w:ind w:left="210" w:leftChars="100" w:firstLine="0" w:firstLineChars="0"/>
        <w:jc w:val="left"/>
        <w:textAlignment w:val="auto"/>
        <w:rPr>
          <w:rFonts w:hint="eastAsia" w:ascii="宋体" w:hAnsi="宋体" w:cs="宋体"/>
          <w:sz w:val="21"/>
          <w:szCs w:val="21"/>
          <w:highlight w:val="none"/>
          <w:shd w:val="clear" w:color="auto" w:fill="auto"/>
          <w:lang w:val="en-US" w:eastAsia="zh-CN"/>
        </w:rPr>
      </w:pPr>
      <w:r>
        <w:rPr>
          <w:rFonts w:hint="eastAsia" w:ascii="宋体" w:hAnsi="宋体" w:cs="宋体"/>
          <w:sz w:val="21"/>
          <w:szCs w:val="21"/>
          <w:highlight w:val="none"/>
          <w:shd w:val="clear" w:color="auto" w:fill="auto"/>
          <w:lang w:val="en-US" w:eastAsia="zh-CN"/>
        </w:rPr>
        <w:t>10.7近三年内相关业绩（附合同盖章页复印件）</w:t>
      </w:r>
    </w:p>
    <w:p w14:paraId="7208E1FA">
      <w:pPr>
        <w:pStyle w:val="3"/>
        <w:keepNext w:val="0"/>
        <w:keepLines w:val="0"/>
        <w:pageBreakBefore w:val="0"/>
        <w:widowControl w:val="0"/>
        <w:kinsoku/>
        <w:wordWrap/>
        <w:overflowPunct/>
        <w:topLinePunct w:val="0"/>
        <w:autoSpaceDE/>
        <w:autoSpaceDN/>
        <w:bidi w:val="0"/>
        <w:snapToGrid w:val="0"/>
        <w:spacing w:line="348" w:lineRule="auto"/>
        <w:ind w:left="210" w:leftChars="100" w:firstLine="0" w:firstLine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10.8</w:t>
      </w:r>
      <w:r>
        <w:rPr>
          <w:rFonts w:hint="eastAsia" w:ascii="宋体" w:hAnsi="宋体" w:eastAsia="宋体" w:cs="宋体"/>
          <w:sz w:val="21"/>
          <w:szCs w:val="21"/>
          <w:lang w:val="zh-CN"/>
        </w:rPr>
        <w:t>申请人认为必要的其他文件（如有）</w:t>
      </w:r>
    </w:p>
    <w:p w14:paraId="572054D6">
      <w:pPr>
        <w:pStyle w:val="3"/>
        <w:keepNext w:val="0"/>
        <w:keepLines w:val="0"/>
        <w:pageBreakBefore w:val="0"/>
        <w:widowControl w:val="0"/>
        <w:kinsoku/>
        <w:wordWrap/>
        <w:overflowPunct/>
        <w:topLinePunct w:val="0"/>
        <w:autoSpaceDE/>
        <w:autoSpaceDN/>
        <w:bidi w:val="0"/>
        <w:snapToGrid w:val="0"/>
        <w:spacing w:line="348" w:lineRule="auto"/>
        <w:ind w:left="210" w:leftChars="100" w:firstLine="0" w:firstLineChars="0"/>
        <w:jc w:val="left"/>
        <w:textAlignment w:val="auto"/>
        <w:rPr>
          <w:rFonts w:hint="eastAsia" w:ascii="宋体" w:hAnsi="宋体" w:eastAsia="宋体" w:cs="宋体"/>
          <w:sz w:val="21"/>
          <w:szCs w:val="21"/>
          <w:lang w:val="zh-CN"/>
        </w:rPr>
      </w:pPr>
      <w:r>
        <w:rPr>
          <w:rFonts w:hint="eastAsia" w:ascii="宋体" w:hAnsi="宋体" w:cs="宋体"/>
          <w:sz w:val="21"/>
          <w:szCs w:val="21"/>
          <w:lang w:val="en-US" w:eastAsia="zh-CN"/>
        </w:rPr>
        <w:t>10.9</w:t>
      </w:r>
      <w:r>
        <w:rPr>
          <w:rFonts w:hint="eastAsia" w:ascii="宋体" w:hAnsi="宋体" w:eastAsia="宋体" w:cs="宋体"/>
          <w:sz w:val="21"/>
          <w:szCs w:val="21"/>
          <w:lang w:val="en-US" w:eastAsia="zh-CN"/>
        </w:rPr>
        <w:t>项目</w:t>
      </w:r>
      <w:r>
        <w:rPr>
          <w:rFonts w:hint="eastAsia" w:ascii="宋体" w:hAnsi="宋体" w:eastAsia="宋体" w:cs="宋体"/>
          <w:sz w:val="21"/>
          <w:szCs w:val="21"/>
          <w:lang w:val="zh-CN"/>
        </w:rPr>
        <w:t>报价</w:t>
      </w:r>
    </w:p>
    <w:p w14:paraId="251DF5FF">
      <w:pPr>
        <w:pStyle w:val="3"/>
        <w:keepNext w:val="0"/>
        <w:keepLines w:val="0"/>
        <w:pageBreakBefore w:val="0"/>
        <w:widowControl w:val="0"/>
        <w:kinsoku/>
        <w:wordWrap/>
        <w:overflowPunct/>
        <w:topLinePunct w:val="0"/>
        <w:autoSpaceDE/>
        <w:autoSpaceDN/>
        <w:bidi w:val="0"/>
        <w:snapToGrid w:val="0"/>
        <w:spacing w:line="348" w:lineRule="auto"/>
        <w:ind w:left="210" w:leftChars="100" w:firstLine="0" w:firstLineChars="0"/>
        <w:jc w:val="left"/>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10.10花卉配置服务方案</w:t>
      </w:r>
    </w:p>
    <w:p w14:paraId="174E893B">
      <w:pPr>
        <w:numPr>
          <w:ilvl w:val="0"/>
          <w:numId w:val="0"/>
        </w:numPr>
        <w:ind w:leftChars="0"/>
        <w:jc w:val="both"/>
        <w:rPr>
          <w:rFonts w:hint="eastAsia"/>
          <w:b/>
          <w:bCs/>
          <w:color w:val="auto"/>
          <w:lang w:val="en-US" w:eastAsia="zh-CN"/>
        </w:rPr>
      </w:pPr>
      <w:r>
        <w:rPr>
          <w:rFonts w:hint="eastAsia"/>
          <w:b/>
          <w:bCs/>
          <w:color w:val="auto"/>
          <w:lang w:val="en-US" w:eastAsia="zh-CN"/>
        </w:rPr>
        <w:t>11.选择方式：采用在北京市天坛公园管理处官网上公开发布公告的方式，邀请申请人参加本次比选采购。</w:t>
      </w:r>
    </w:p>
    <w:p w14:paraId="7736B040">
      <w:pPr>
        <w:keepNext w:val="0"/>
        <w:keepLines w:val="0"/>
        <w:pageBreakBefore w:val="0"/>
        <w:widowControl w:val="0"/>
        <w:kinsoku/>
        <w:wordWrap/>
        <w:overflowPunct/>
        <w:topLinePunct w:val="0"/>
        <w:autoSpaceDE/>
        <w:autoSpaceDN/>
        <w:bidi w:val="0"/>
        <w:adjustRightInd/>
        <w:snapToGrid w:val="0"/>
        <w:spacing w:line="348" w:lineRule="auto"/>
        <w:ind w:left="210" w:leftChars="100" w:firstLine="0" w:firstLineChars="0"/>
        <w:jc w:val="left"/>
        <w:textAlignment w:val="auto"/>
        <w:outlineLvl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11.1 申请人的选定：质量、服务和报价等均能满足比选文件实质性响应要求，在预算范围内，能保证花境的景观连续性。甲方将根据申请文件组织综合评分，得分高者中标。</w:t>
      </w:r>
    </w:p>
    <w:p w14:paraId="1B4BCC4E">
      <w:pPr>
        <w:keepNext w:val="0"/>
        <w:keepLines w:val="0"/>
        <w:pageBreakBefore w:val="0"/>
        <w:widowControl w:val="0"/>
        <w:kinsoku/>
        <w:wordWrap/>
        <w:overflowPunct/>
        <w:topLinePunct w:val="0"/>
        <w:autoSpaceDE/>
        <w:autoSpaceDN/>
        <w:bidi w:val="0"/>
        <w:adjustRightInd/>
        <w:snapToGrid w:val="0"/>
        <w:spacing w:line="348" w:lineRule="auto"/>
        <w:ind w:left="210" w:leftChars="100" w:firstLine="0" w:firstLineChars="0"/>
        <w:jc w:val="left"/>
        <w:textAlignment w:val="auto"/>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11.2 申请人应承担所有与准备和参加本项目有关的费用，无论选定结果如何，此费用不予以补偿。</w:t>
      </w:r>
    </w:p>
    <w:p w14:paraId="4BA47207">
      <w:pPr>
        <w:keepNext w:val="0"/>
        <w:keepLines w:val="0"/>
        <w:pageBreakBefore w:val="0"/>
        <w:widowControl w:val="0"/>
        <w:kinsoku/>
        <w:wordWrap/>
        <w:overflowPunct/>
        <w:topLinePunct w:val="0"/>
        <w:autoSpaceDE/>
        <w:autoSpaceDN/>
        <w:bidi w:val="0"/>
        <w:adjustRightInd/>
        <w:snapToGrid w:val="0"/>
        <w:spacing w:line="348" w:lineRule="auto"/>
        <w:ind w:left="210" w:leftChars="100" w:firstLine="0" w:firstLineChars="0"/>
        <w:jc w:val="left"/>
        <w:textAlignment w:val="auto"/>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11.3 凡对本次比选项目提出询问，请按下列内容与北京市天坛公园管理处联系：</w:t>
      </w:r>
    </w:p>
    <w:p w14:paraId="7F59821C">
      <w:pPr>
        <w:snapToGrid w:val="0"/>
        <w:spacing w:line="348" w:lineRule="auto"/>
        <w:ind w:left="0" w:leftChars="0" w:firstLine="0" w:firstLineChars="0"/>
        <w:jc w:val="left"/>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邀 请 人：北京市天坛公园管理处</w:t>
      </w:r>
    </w:p>
    <w:p w14:paraId="723AA38C">
      <w:pPr>
        <w:snapToGrid w:val="0"/>
        <w:spacing w:line="348" w:lineRule="auto"/>
        <w:ind w:left="0" w:leftChars="0" w:firstLine="0" w:firstLineChars="0"/>
        <w:jc w:val="left"/>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 系 人：房雨洋</w:t>
      </w:r>
    </w:p>
    <w:p w14:paraId="40644DFC">
      <w:pPr>
        <w:snapToGrid w:val="0"/>
        <w:spacing w:line="348" w:lineRule="auto"/>
        <w:ind w:left="0" w:leftChars="0" w:firstLine="0" w:firstLineChars="0"/>
        <w:jc w:val="left"/>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联系电话：67013112</w:t>
      </w:r>
    </w:p>
    <w:p w14:paraId="5A8B24D7">
      <w:pPr>
        <w:snapToGrid w:val="0"/>
        <w:spacing w:line="348" w:lineRule="auto"/>
        <w:ind w:left="0" w:leftChars="0" w:firstLine="0" w:firstLineChars="0"/>
        <w:jc w:val="right"/>
        <w:outlineLvl w:val="0"/>
        <w:rPr>
          <w:rFonts w:hint="eastAsia" w:ascii="宋体" w:hAnsi="宋体" w:eastAsia="宋体" w:cs="宋体"/>
          <w:b/>
          <w:bCs/>
          <w:sz w:val="21"/>
          <w:szCs w:val="21"/>
          <w:lang w:val="en-US" w:eastAsia="zh-CN"/>
        </w:rPr>
      </w:pPr>
    </w:p>
    <w:p w14:paraId="27CC636B">
      <w:pPr>
        <w:snapToGrid w:val="0"/>
        <w:spacing w:line="348" w:lineRule="auto"/>
        <w:ind w:left="0" w:leftChars="0" w:firstLine="0" w:firstLineChars="0"/>
        <w:jc w:val="right"/>
        <w:outlineLvl w:val="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北京市天坛公园管理处</w:t>
      </w:r>
    </w:p>
    <w:p w14:paraId="3733F8EB">
      <w:pPr>
        <w:wordWrap w:val="0"/>
        <w:snapToGrid w:val="0"/>
        <w:spacing w:line="348" w:lineRule="auto"/>
        <w:ind w:left="0" w:leftChars="0" w:firstLine="0" w:firstLineChars="0"/>
        <w:jc w:val="right"/>
        <w:outlineLvl w:val="0"/>
        <w:rPr>
          <w:rFonts w:hint="eastAsia" w:ascii="宋体" w:hAnsi="宋体" w:eastAsia="宋体" w:cs="宋体"/>
          <w:spacing w:val="-10"/>
          <w:position w:val="19"/>
          <w:sz w:val="24"/>
          <w:szCs w:val="24"/>
          <w:lang w:val="en-US" w:eastAsia="zh-CN"/>
        </w:rPr>
      </w:pPr>
      <w:r>
        <w:rPr>
          <w:rFonts w:hint="eastAsia" w:ascii="宋体" w:hAnsi="宋体" w:eastAsia="宋体" w:cs="宋体"/>
          <w:b w:val="0"/>
          <w:bCs w:val="0"/>
          <w:sz w:val="21"/>
          <w:szCs w:val="21"/>
          <w:highlight w:val="none"/>
          <w:shd w:val="clear" w:color="auto" w:fill="auto"/>
          <w:lang w:val="en-US" w:eastAsia="zh-CN"/>
        </w:rPr>
        <w:t xml:space="preserve">2025年3月28日  </w:t>
      </w:r>
    </w:p>
    <w:sectPr>
      <w:headerReference r:id="rId5" w:type="default"/>
      <w:footerReference r:id="rId6" w:type="default"/>
      <w:type w:val="continuous"/>
      <w:pgSz w:w="11906" w:h="16838"/>
      <w:pgMar w:top="873" w:right="1803" w:bottom="873" w:left="1803" w:header="851" w:footer="992" w:gutter="0"/>
      <w:cols w:space="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6313"/>
    </w:sdtPr>
    <w:sdtContent>
      <w:sdt>
        <w:sdtPr>
          <w:id w:val="147465664"/>
        </w:sdtPr>
        <w:sdtContent>
          <w:p w14:paraId="7552D2C8">
            <w:pPr>
              <w:pStyle w:val="8"/>
              <w:tabs>
                <w:tab w:val="clear" w:pos="993"/>
                <w:tab w:val="clear" w:pos="1134"/>
                <w:tab w:val="clear" w:pos="1418"/>
              </w:tabs>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sdtContent>
      </w:sdt>
    </w:sdtContent>
  </w:sdt>
  <w:p w14:paraId="4F29C84D">
    <w:pPr>
      <w:pStyle w:val="8"/>
      <w:tabs>
        <w:tab w:val="clear" w:pos="993"/>
        <w:tab w:val="clear" w:pos="1134"/>
        <w:tab w:val="clear" w:pos="141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17E72">
    <w:pPr>
      <w:pStyle w:val="9"/>
      <w:tabs>
        <w:tab w:val="clear" w:pos="993"/>
        <w:tab w:val="clear" w:pos="1134"/>
        <w:tab w:val="clear" w:pos="1418"/>
      </w:tabs>
      <w:ind w:firstLine="720" w:firstLineChars="400"/>
      <w:jc w:val="both"/>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jZDgxMzRkN2NmNWJkYThjYTgxOWI2MjkwOGJjOWQifQ=="/>
  </w:docVars>
  <w:rsids>
    <w:rsidRoot w:val="00172A27"/>
    <w:rsid w:val="0005543F"/>
    <w:rsid w:val="00057A0E"/>
    <w:rsid w:val="00172A27"/>
    <w:rsid w:val="00210F77"/>
    <w:rsid w:val="00236100"/>
    <w:rsid w:val="0023629D"/>
    <w:rsid w:val="00280AAC"/>
    <w:rsid w:val="002C7BAA"/>
    <w:rsid w:val="00325F26"/>
    <w:rsid w:val="00332FC2"/>
    <w:rsid w:val="00422977"/>
    <w:rsid w:val="00455896"/>
    <w:rsid w:val="00487C3C"/>
    <w:rsid w:val="005352B7"/>
    <w:rsid w:val="005509C5"/>
    <w:rsid w:val="0056799C"/>
    <w:rsid w:val="00633CE2"/>
    <w:rsid w:val="00687800"/>
    <w:rsid w:val="006D7502"/>
    <w:rsid w:val="00714D7F"/>
    <w:rsid w:val="008438A6"/>
    <w:rsid w:val="008910C7"/>
    <w:rsid w:val="008A2112"/>
    <w:rsid w:val="00985538"/>
    <w:rsid w:val="00A35728"/>
    <w:rsid w:val="00A4010D"/>
    <w:rsid w:val="00B64A6D"/>
    <w:rsid w:val="00BA32A2"/>
    <w:rsid w:val="00BE2C22"/>
    <w:rsid w:val="00C516AB"/>
    <w:rsid w:val="00D813BE"/>
    <w:rsid w:val="00E66A95"/>
    <w:rsid w:val="00E6741B"/>
    <w:rsid w:val="00EF0BC4"/>
    <w:rsid w:val="00F14899"/>
    <w:rsid w:val="00F41375"/>
    <w:rsid w:val="044E6101"/>
    <w:rsid w:val="05F30DC6"/>
    <w:rsid w:val="082B76CB"/>
    <w:rsid w:val="09F94964"/>
    <w:rsid w:val="0A6908B2"/>
    <w:rsid w:val="0C3239AB"/>
    <w:rsid w:val="0C6B5737"/>
    <w:rsid w:val="0E160D6F"/>
    <w:rsid w:val="0EAF02B5"/>
    <w:rsid w:val="12703D19"/>
    <w:rsid w:val="130D3782"/>
    <w:rsid w:val="14C62E18"/>
    <w:rsid w:val="1563261B"/>
    <w:rsid w:val="168E11C7"/>
    <w:rsid w:val="18A87158"/>
    <w:rsid w:val="1B50295E"/>
    <w:rsid w:val="1D31098E"/>
    <w:rsid w:val="1F58587B"/>
    <w:rsid w:val="24051005"/>
    <w:rsid w:val="255321ED"/>
    <w:rsid w:val="25825E87"/>
    <w:rsid w:val="26057AF3"/>
    <w:rsid w:val="26DD6079"/>
    <w:rsid w:val="281D61F2"/>
    <w:rsid w:val="28A80F72"/>
    <w:rsid w:val="28F738D7"/>
    <w:rsid w:val="2A282A72"/>
    <w:rsid w:val="2A964E6A"/>
    <w:rsid w:val="2C875031"/>
    <w:rsid w:val="2CB52C6A"/>
    <w:rsid w:val="2EAF3F7A"/>
    <w:rsid w:val="302130A5"/>
    <w:rsid w:val="30523320"/>
    <w:rsid w:val="319A3E71"/>
    <w:rsid w:val="35020EC5"/>
    <w:rsid w:val="3504792C"/>
    <w:rsid w:val="370C062E"/>
    <w:rsid w:val="371011BA"/>
    <w:rsid w:val="398B133A"/>
    <w:rsid w:val="39A131D7"/>
    <w:rsid w:val="3BA43604"/>
    <w:rsid w:val="41C67644"/>
    <w:rsid w:val="41D74AAA"/>
    <w:rsid w:val="42873F24"/>
    <w:rsid w:val="428D1B9B"/>
    <w:rsid w:val="46981D4D"/>
    <w:rsid w:val="47B5F774"/>
    <w:rsid w:val="49BB34C1"/>
    <w:rsid w:val="4DE90B47"/>
    <w:rsid w:val="4E9F5965"/>
    <w:rsid w:val="53535850"/>
    <w:rsid w:val="538A6EC2"/>
    <w:rsid w:val="545652A4"/>
    <w:rsid w:val="55616B07"/>
    <w:rsid w:val="566236C7"/>
    <w:rsid w:val="59245E12"/>
    <w:rsid w:val="5A3C735A"/>
    <w:rsid w:val="5B4B1C53"/>
    <w:rsid w:val="5C424A80"/>
    <w:rsid w:val="5CF01E18"/>
    <w:rsid w:val="5EA766D5"/>
    <w:rsid w:val="5FFE1382"/>
    <w:rsid w:val="60D96503"/>
    <w:rsid w:val="656E0C25"/>
    <w:rsid w:val="65AC48FD"/>
    <w:rsid w:val="66695635"/>
    <w:rsid w:val="66E61E2A"/>
    <w:rsid w:val="6E927CF6"/>
    <w:rsid w:val="70FC7D4C"/>
    <w:rsid w:val="7284053C"/>
    <w:rsid w:val="72B15237"/>
    <w:rsid w:val="76D63573"/>
    <w:rsid w:val="77D748C9"/>
    <w:rsid w:val="7C741F3A"/>
    <w:rsid w:val="7E02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993"/>
        <w:tab w:val="left" w:pos="1134"/>
        <w:tab w:val="left" w:pos="1418"/>
      </w:tabs>
      <w:spacing w:line="440" w:lineRule="exact"/>
      <w:ind w:hanging="108"/>
      <w:jc w:val="center"/>
    </w:pPr>
    <w:rPr>
      <w:rFonts w:asciiTheme="minorHAnsi" w:hAnsiTheme="minorHAnsi" w:eastAsiaTheme="minorEastAsia" w:cstheme="minorBidi"/>
      <w:kern w:val="2"/>
      <w:sz w:val="21"/>
      <w:szCs w:val="24"/>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tabs>
        <w:tab w:val="left" w:pos="993"/>
        <w:tab w:val="left" w:pos="1134"/>
        <w:tab w:val="left" w:pos="1418"/>
      </w:tabs>
      <w:spacing w:before="100" w:beforeAutospacing="1" w:afterAutospacing="1"/>
      <w:ind w:firstLine="420" w:firstLineChars="200"/>
    </w:pPr>
  </w:style>
  <w:style w:type="paragraph" w:styleId="3">
    <w:name w:val="Body Text Indent"/>
    <w:basedOn w:val="1"/>
    <w:next w:val="4"/>
    <w:qFormat/>
    <w:uiPriority w:val="0"/>
    <w:pPr>
      <w:spacing w:line="360" w:lineRule="auto"/>
      <w:ind w:firstLine="552" w:firstLineChars="230"/>
    </w:pPr>
    <w:rPr>
      <w:rFonts w:ascii="Arial" w:hAnsi="Arial" w:eastAsia="宋体" w:cs="Times New Roman"/>
      <w:sz w:val="24"/>
      <w:szCs w:val="20"/>
    </w:rPr>
  </w:style>
  <w:style w:type="paragraph" w:styleId="4">
    <w:name w:val="Body Text"/>
    <w:basedOn w:val="1"/>
    <w:next w:val="1"/>
    <w:qFormat/>
    <w:uiPriority w:val="0"/>
    <w:pPr>
      <w:spacing w:after="120"/>
    </w:pPr>
    <w:rPr>
      <w:rFonts w:ascii="Times New Roman" w:hAnsi="Times New Roman"/>
    </w:rPr>
  </w:style>
  <w:style w:type="paragraph" w:styleId="5">
    <w:name w:val="Normal (Web)"/>
    <w:basedOn w:val="1"/>
    <w:unhideWhenUsed/>
    <w:qFormat/>
    <w:uiPriority w:val="0"/>
    <w:pPr>
      <w:widowControl/>
      <w:spacing w:before="100" w:beforeAutospacing="1" w:after="100" w:afterAutospacing="1"/>
      <w:jc w:val="left"/>
    </w:pPr>
    <w:rPr>
      <w:rFonts w:eastAsia="宋体" w:cs="宋体"/>
      <w:kern w:val="0"/>
      <w:sz w:val="24"/>
    </w:rPr>
  </w:style>
  <w:style w:type="paragraph" w:styleId="6">
    <w:name w:val="annotation text"/>
    <w:basedOn w:val="1"/>
    <w:unhideWhenUsed/>
    <w:qFormat/>
    <w:uiPriority w:val="99"/>
    <w:pPr>
      <w:jc w:val="left"/>
    </w:pPr>
  </w:style>
  <w:style w:type="paragraph" w:styleId="7">
    <w:name w:val="Plain Text"/>
    <w:basedOn w:val="1"/>
    <w:unhideWhenUsed/>
    <w:qFormat/>
    <w:uiPriority w:val="99"/>
    <w:rPr>
      <w:rFonts w:hAnsi="Courier New" w:cs="Courier New" w:asciiTheme="minorEastAsi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15"/>
    <w:qFormat/>
    <w:uiPriority w:val="0"/>
    <w:pPr>
      <w:pBdr>
        <w:bottom w:val="single" w:color="auto" w:sz="6" w:space="1"/>
      </w:pBdr>
      <w:tabs>
        <w:tab w:val="center" w:pos="4153"/>
        <w:tab w:val="right" w:pos="8306"/>
      </w:tabs>
      <w:snapToGrid w:val="0"/>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0"/>
    <w:rPr>
      <w:i/>
    </w:rPr>
  </w:style>
  <w:style w:type="character" w:styleId="14">
    <w:name w:val="Hyperlink"/>
    <w:basedOn w:val="12"/>
    <w:unhideWhenUsed/>
    <w:qFormat/>
    <w:uiPriority w:val="99"/>
    <w:rPr>
      <w:color w:val="0563C1" w:themeColor="hyperlink"/>
      <w:u w:val="single"/>
      <w14:textFill>
        <w14:solidFill>
          <w14:schemeClr w14:val="hlink"/>
        </w14:solidFill>
      </w14:textFill>
    </w:rPr>
  </w:style>
  <w:style w:type="character" w:customStyle="1" w:styleId="15">
    <w:name w:val="页眉 字符"/>
    <w:basedOn w:val="12"/>
    <w:link w:val="9"/>
    <w:qFormat/>
    <w:uiPriority w:val="0"/>
    <w:rPr>
      <w:rFonts w:asciiTheme="minorHAnsi" w:hAnsiTheme="minorHAnsi" w:eastAsiaTheme="minorEastAsia" w:cstheme="minorBidi"/>
      <w:kern w:val="2"/>
      <w:sz w:val="18"/>
      <w:szCs w:val="18"/>
    </w:rPr>
  </w:style>
  <w:style w:type="paragraph" w:customStyle="1" w:styleId="16">
    <w:name w:val="List Paragraph"/>
    <w:basedOn w:val="1"/>
    <w:unhideWhenUsed/>
    <w:qFormat/>
    <w:uiPriority w:val="99"/>
    <w:pPr>
      <w:ind w:firstLine="420" w:firstLineChars="200"/>
    </w:pPr>
  </w:style>
  <w:style w:type="paragraph" w:customStyle="1" w:styleId="17">
    <w:name w:val="样式3"/>
    <w:basedOn w:val="7"/>
    <w:qFormat/>
    <w:uiPriority w:val="0"/>
    <w:pPr>
      <w:spacing w:line="0" w:lineRule="atLeast"/>
      <w:outlineLvl w:val="0"/>
    </w:pPr>
    <w:rPr>
      <w:rFonts w:ascii="宋体" w:eastAsia="宋体" w:cs="Times New Roman"/>
      <w:sz w:val="28"/>
      <w:szCs w:val="20"/>
    </w:rPr>
  </w:style>
  <w:style w:type="table" w:customStyle="1" w:styleId="18">
    <w:name w:val="Table Normal"/>
    <w:unhideWhenUsed/>
    <w:qFormat/>
    <w:uiPriority w:val="0"/>
    <w:rPr>
      <w:rFonts w:ascii="Arial" w:hAnsi="Arial" w:cs="Arial"/>
      <w:snapToGrid w:val="0"/>
      <w:color w:val="000000"/>
      <w:szCs w:val="21"/>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7</Pages>
  <Words>2326</Words>
  <Characters>2815</Characters>
  <Lines>1</Lines>
  <Paragraphs>1</Paragraphs>
  <TotalTime>0</TotalTime>
  <ScaleCrop>false</ScaleCrop>
  <LinksUpToDate>false</LinksUpToDate>
  <CharactersWithSpaces>2890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2024-08-05T15:08:00Z</dcterms:created>
  <dc:creator>may</dc:creator>
  <cp:lastModifiedBy>大熊</cp:lastModifiedBy>
  <cp:lastPrinted>2024-08-06T11:00:00Z</cp:lastPrinted>
  <dcterms:modified xsi:type="dcterms:W3CDTF">2025-03-28T12:24:46Z</dcterms:modified>
  <dc:title>附：政府采购意向公开参考文本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3E4DC0AC50C54FC49D3A8D96B429576F_13</vt:lpwstr>
  </property>
  <property fmtid="{D5CDD505-2E9C-101B-9397-08002B2CF9AE}" pid="4" name="KSOTemplateDocerSaveRecord">
    <vt:lpwstr>eyJoZGlkIjoiOGI4YzAyNTZhMWRlYTNiNWY5YTc1MzhjYjY0Yjk0NjciLCJ1c2VySWQiOiIxOTk3NDU3NjEifQ==</vt:lpwstr>
  </property>
</Properties>
</file>